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14" w:hanging="114" w:hangingChars="71"/>
        <w:jc w:val="center"/>
        <w:rPr>
          <w:rFonts w:ascii="Microsoft YaHei Light" w:hAnsi="Microsoft YaHei Light" w:eastAsia="Microsoft YaHei Light"/>
          <w:b/>
          <w:bCs/>
          <w:sz w:val="16"/>
          <w:szCs w:val="16"/>
        </w:rPr>
      </w:pPr>
    </w:p>
    <w:p>
      <w:pPr>
        <w:ind w:left="114" w:firstLine="440" w:firstLineChars="20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</w:rPr>
        <w:t>会议记录-2020.6.15</w:t>
      </w:r>
    </w:p>
    <w:tbl>
      <w:tblPr>
        <w:tblStyle w:val="5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022"/>
        <w:gridCol w:w="7"/>
        <w:gridCol w:w="1552"/>
        <w:gridCol w:w="4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会议名称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部门周会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会议时间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2020.6.12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会议地点</w:t>
            </w:r>
          </w:p>
        </w:tc>
        <w:tc>
          <w:tcPr>
            <w:tcW w:w="302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大皇宫会议室</w:t>
            </w:r>
          </w:p>
        </w:tc>
        <w:tc>
          <w:tcPr>
            <w:tcW w:w="155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发起部门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 持 人</w:t>
            </w:r>
          </w:p>
        </w:tc>
        <w:tc>
          <w:tcPr>
            <w:tcW w:w="3022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郑雅静</w:t>
            </w:r>
          </w:p>
        </w:tc>
        <w:tc>
          <w:tcPr>
            <w:tcW w:w="1559" w:type="dxa"/>
            <w:gridSpan w:val="2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记录人</w:t>
            </w:r>
          </w:p>
        </w:tc>
        <w:tc>
          <w:tcPr>
            <w:tcW w:w="4064" w:type="dxa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崔小仪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郑雅静、郑晓娜、张忠位、林妮、欧燕珍、梁翠仪、崔小仪、谭允贤、何嘉慧、王佳慧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缺席人员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26" w:type="dxa"/>
          </w:tcPr>
          <w:p>
            <w:pPr>
              <w:ind w:left="156" w:hanging="114" w:hangingChars="71"/>
              <w:jc w:val="center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主要议题</w:t>
            </w:r>
          </w:p>
        </w:tc>
        <w:tc>
          <w:tcPr>
            <w:tcW w:w="8645" w:type="dxa"/>
            <w:gridSpan w:val="4"/>
          </w:tcPr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一、各岗位周报汇报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二、农行资金池方案讨论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三、现在的结帐进度以及未来的改变</w:t>
            </w:r>
          </w:p>
          <w:p>
            <w:pPr>
              <w:ind w:left="156" w:hanging="114" w:hangingChars="71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四、内外账合并及金蝶上线项目启动时间安排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1" w:type="dxa"/>
            <w:gridSpan w:val="5"/>
          </w:tcPr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一、周报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1、报表的周期性管理（日报/周报/月报/季报/半年报/年报）；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2、调整整体的财务报表输出（往来组、资金组、会计组）；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3、报表的类型（面向投资者，面向税局，作公司内部管理分析的价值）；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4、各组报表初稿的陈述及需求协同数据 ---主要岗位成员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。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结论：各岗位按照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  <w:lang w:eastAsia="zh-CN"/>
              </w:rPr>
              <w:t>自己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的模版定期输出，重点关注数据后台背后的意义分析，变动情况。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二、农行资金池方案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1、资金池概念同频，现有方案体系；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2、资金池对公司业务适应性的讨论（汇率问题、成本问题、多币种结算问题）；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3、核销岗位的协同现金池方案工作调整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。</w:t>
            </w:r>
          </w:p>
          <w:p>
            <w:pPr>
              <w:ind w:left="128" w:firstLine="35" w:firstLineChars="22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 xml:space="preserve">结论：收集各项需要重点解决的问题，约农行链接人员过公司讨论结论合作 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 xml:space="preserve">三、现在的结帐进度以及未来的改变 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目前结算时间比较拖后；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结帐时间：第一期15号、第二期 10号，第三个月 5号，回归正常。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 xml:space="preserve">四、金蝶调整/业财项目启动时间安排 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金蝶账套新建，需要模块的确定，现有实施板块再协同 -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-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张会计；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金蝶科目细分二级科目，有利内部分析，各岗位同学审计清理；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私户及其它无票业务进一步梳理完整；</w:t>
            </w: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业财项目启动的时间安排：</w:t>
            </w:r>
          </w:p>
          <w:p>
            <w:pPr>
              <w:ind w:left="160" w:leftChars="76" w:firstLine="46" w:firstLineChars="29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A、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6.15定项目</w:t>
            </w:r>
          </w:p>
          <w:p>
            <w:pPr>
              <w:ind w:left="160" w:leftChars="76" w:firstLine="46" w:firstLineChars="29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B、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6.15-7.30系统搭建</w:t>
            </w:r>
          </w:p>
          <w:p>
            <w:pPr>
              <w:ind w:left="160" w:leftChars="76" w:firstLine="46" w:firstLineChars="29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C、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7.31-8.31第一轮业财合并（两系统同时运行，Tina列调整清单）</w:t>
            </w:r>
          </w:p>
          <w:p>
            <w:pPr>
              <w:ind w:left="160" w:leftChars="76" w:firstLine="46" w:firstLineChars="29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val="en-US" w:eastAsia="zh-CN"/>
              </w:rPr>
              <w:t>D、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9.1-10.31第二轮业财合并（应收应付数据整理）</w:t>
            </w:r>
          </w:p>
          <w:p>
            <w:pPr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</w:p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16"/>
                <w:szCs w:val="16"/>
              </w:rPr>
              <w:t>总体总结：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财务部更为靠近业务部门，关注业务方向数据分析及结果输出；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合规化进程推进-内外账合并、金蝶项目上线，供应商及客户余额梳理、私户业务调整；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近期重点工作：</w:t>
            </w:r>
          </w:p>
          <w:p>
            <w:pPr>
              <w:pStyle w:val="10"/>
              <w:ind w:left="69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6.15-7月，业财一期，需确认各科目余额，确保金蝶顺利上线；</w:t>
            </w:r>
          </w:p>
          <w:p>
            <w:pPr>
              <w:pStyle w:val="10"/>
              <w:ind w:left="69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9月份启动，业财二期，业务与系统衔接清单问题，及开发上线；</w:t>
            </w:r>
          </w:p>
          <w:p>
            <w:pPr>
              <w:pStyle w:val="10"/>
              <w:tabs>
                <w:tab w:val="left" w:pos="3160"/>
              </w:tabs>
              <w:ind w:left="690" w:firstLine="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12月，平滑完整。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71" w:type="dxa"/>
            <w:gridSpan w:val="5"/>
            <w:vAlign w:val="center"/>
          </w:tcPr>
          <w:p>
            <w:pPr>
              <w:ind w:left="156" w:hanging="114" w:hangingChars="71"/>
              <w:jc w:val="left"/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</w:rPr>
              <w:t>纪要抄送：陈总、谢总及管理层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16"/>
          <w:szCs w:val="16"/>
        </w:rPr>
      </w:pPr>
    </w:p>
    <w:sectPr>
      <w:pgSz w:w="11906" w:h="16838"/>
      <w:pgMar w:top="720" w:right="1558" w:bottom="72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D9C"/>
    <w:multiLevelType w:val="multilevel"/>
    <w:tmpl w:val="00043D9C"/>
    <w:lvl w:ilvl="0" w:tentative="0">
      <w:start w:val="1"/>
      <w:numFmt w:val="decimal"/>
      <w:lvlText w:val="%1、"/>
      <w:lvlJc w:val="left"/>
      <w:pPr>
        <w:ind w:left="6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70" w:hanging="420"/>
      </w:pPr>
    </w:lvl>
    <w:lvl w:ilvl="2" w:tentative="0">
      <w:start w:val="1"/>
      <w:numFmt w:val="lowerRoman"/>
      <w:lvlText w:val="%3."/>
      <w:lvlJc w:val="right"/>
      <w:pPr>
        <w:ind w:left="1590" w:hanging="420"/>
      </w:pPr>
    </w:lvl>
    <w:lvl w:ilvl="3" w:tentative="0">
      <w:start w:val="1"/>
      <w:numFmt w:val="decimal"/>
      <w:lvlText w:val="%4."/>
      <w:lvlJc w:val="left"/>
      <w:pPr>
        <w:ind w:left="2010" w:hanging="420"/>
      </w:pPr>
    </w:lvl>
    <w:lvl w:ilvl="4" w:tentative="0">
      <w:start w:val="1"/>
      <w:numFmt w:val="lowerLetter"/>
      <w:lvlText w:val="%5)"/>
      <w:lvlJc w:val="left"/>
      <w:pPr>
        <w:ind w:left="2430" w:hanging="420"/>
      </w:pPr>
    </w:lvl>
    <w:lvl w:ilvl="5" w:tentative="0">
      <w:start w:val="1"/>
      <w:numFmt w:val="lowerRoman"/>
      <w:lvlText w:val="%6."/>
      <w:lvlJc w:val="right"/>
      <w:pPr>
        <w:ind w:left="2850" w:hanging="420"/>
      </w:pPr>
    </w:lvl>
    <w:lvl w:ilvl="6" w:tentative="0">
      <w:start w:val="1"/>
      <w:numFmt w:val="decimal"/>
      <w:lvlText w:val="%7."/>
      <w:lvlJc w:val="left"/>
      <w:pPr>
        <w:ind w:left="3270" w:hanging="420"/>
      </w:pPr>
    </w:lvl>
    <w:lvl w:ilvl="7" w:tentative="0">
      <w:start w:val="1"/>
      <w:numFmt w:val="lowerLetter"/>
      <w:lvlText w:val="%8)"/>
      <w:lvlJc w:val="left"/>
      <w:pPr>
        <w:ind w:left="3690" w:hanging="420"/>
      </w:pPr>
    </w:lvl>
    <w:lvl w:ilvl="8" w:tentative="0">
      <w:start w:val="1"/>
      <w:numFmt w:val="lowerRoman"/>
      <w:lvlText w:val="%9."/>
      <w:lvlJc w:val="right"/>
      <w:pPr>
        <w:ind w:left="41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7A"/>
    <w:rsid w:val="0003712B"/>
    <w:rsid w:val="00055C5C"/>
    <w:rsid w:val="00066E90"/>
    <w:rsid w:val="000674B7"/>
    <w:rsid w:val="00071403"/>
    <w:rsid w:val="00083B1A"/>
    <w:rsid w:val="000D3B65"/>
    <w:rsid w:val="000E142B"/>
    <w:rsid w:val="000E1ECA"/>
    <w:rsid w:val="000E493F"/>
    <w:rsid w:val="00134C8E"/>
    <w:rsid w:val="001600FB"/>
    <w:rsid w:val="00190FC6"/>
    <w:rsid w:val="001D0CA8"/>
    <w:rsid w:val="002010FB"/>
    <w:rsid w:val="00211620"/>
    <w:rsid w:val="00273241"/>
    <w:rsid w:val="002A67CC"/>
    <w:rsid w:val="002C5CE8"/>
    <w:rsid w:val="002D1F0B"/>
    <w:rsid w:val="002D65D2"/>
    <w:rsid w:val="002E389B"/>
    <w:rsid w:val="002F2C98"/>
    <w:rsid w:val="002F4476"/>
    <w:rsid w:val="003021CA"/>
    <w:rsid w:val="003251BE"/>
    <w:rsid w:val="00333848"/>
    <w:rsid w:val="00335A8D"/>
    <w:rsid w:val="00367898"/>
    <w:rsid w:val="003F3EA6"/>
    <w:rsid w:val="0044472B"/>
    <w:rsid w:val="0046247E"/>
    <w:rsid w:val="00463DF7"/>
    <w:rsid w:val="004837A3"/>
    <w:rsid w:val="004A4900"/>
    <w:rsid w:val="004B2898"/>
    <w:rsid w:val="004B71C3"/>
    <w:rsid w:val="004C662A"/>
    <w:rsid w:val="004D685C"/>
    <w:rsid w:val="005035D3"/>
    <w:rsid w:val="00512CCC"/>
    <w:rsid w:val="005211E3"/>
    <w:rsid w:val="00542AAF"/>
    <w:rsid w:val="005474DE"/>
    <w:rsid w:val="00565460"/>
    <w:rsid w:val="00595D36"/>
    <w:rsid w:val="005A0DC4"/>
    <w:rsid w:val="005F46C5"/>
    <w:rsid w:val="005F760D"/>
    <w:rsid w:val="00606BAE"/>
    <w:rsid w:val="00631157"/>
    <w:rsid w:val="00634BF5"/>
    <w:rsid w:val="0067559D"/>
    <w:rsid w:val="006C4F49"/>
    <w:rsid w:val="006D2AA1"/>
    <w:rsid w:val="006D3CA5"/>
    <w:rsid w:val="006D5FDE"/>
    <w:rsid w:val="006E4054"/>
    <w:rsid w:val="0072014A"/>
    <w:rsid w:val="00734FEA"/>
    <w:rsid w:val="00742468"/>
    <w:rsid w:val="00745E12"/>
    <w:rsid w:val="00761B8C"/>
    <w:rsid w:val="007754AE"/>
    <w:rsid w:val="00775E3B"/>
    <w:rsid w:val="007A3AC7"/>
    <w:rsid w:val="007C3AFB"/>
    <w:rsid w:val="007E173E"/>
    <w:rsid w:val="00822253"/>
    <w:rsid w:val="008558D5"/>
    <w:rsid w:val="0086203E"/>
    <w:rsid w:val="0086437C"/>
    <w:rsid w:val="00890E89"/>
    <w:rsid w:val="00891571"/>
    <w:rsid w:val="008B6403"/>
    <w:rsid w:val="008D6788"/>
    <w:rsid w:val="008E27AC"/>
    <w:rsid w:val="00946FF8"/>
    <w:rsid w:val="00980701"/>
    <w:rsid w:val="009933EA"/>
    <w:rsid w:val="009C668D"/>
    <w:rsid w:val="00A068BC"/>
    <w:rsid w:val="00A5252B"/>
    <w:rsid w:val="00A83741"/>
    <w:rsid w:val="00A87391"/>
    <w:rsid w:val="00AA0C39"/>
    <w:rsid w:val="00AB3C9B"/>
    <w:rsid w:val="00AD044D"/>
    <w:rsid w:val="00AE5332"/>
    <w:rsid w:val="00AF187A"/>
    <w:rsid w:val="00AF503A"/>
    <w:rsid w:val="00B115BE"/>
    <w:rsid w:val="00B22C73"/>
    <w:rsid w:val="00B573E7"/>
    <w:rsid w:val="00B93648"/>
    <w:rsid w:val="00B948F7"/>
    <w:rsid w:val="00C01637"/>
    <w:rsid w:val="00C53618"/>
    <w:rsid w:val="00C62425"/>
    <w:rsid w:val="00C6453D"/>
    <w:rsid w:val="00C73C2C"/>
    <w:rsid w:val="00C94864"/>
    <w:rsid w:val="00CD0F95"/>
    <w:rsid w:val="00D042D8"/>
    <w:rsid w:val="00D247FD"/>
    <w:rsid w:val="00D31FD1"/>
    <w:rsid w:val="00D36C47"/>
    <w:rsid w:val="00D74572"/>
    <w:rsid w:val="00D90631"/>
    <w:rsid w:val="00DD1433"/>
    <w:rsid w:val="00DE5277"/>
    <w:rsid w:val="00E248AB"/>
    <w:rsid w:val="00E76922"/>
    <w:rsid w:val="00E87F57"/>
    <w:rsid w:val="00E96438"/>
    <w:rsid w:val="00ED6AF5"/>
    <w:rsid w:val="00EF5E6A"/>
    <w:rsid w:val="00F00CF4"/>
    <w:rsid w:val="00F03BCD"/>
    <w:rsid w:val="00F04C90"/>
    <w:rsid w:val="00F46B53"/>
    <w:rsid w:val="00F87076"/>
    <w:rsid w:val="00FB67FE"/>
    <w:rsid w:val="00FC054A"/>
    <w:rsid w:val="022E5C0C"/>
    <w:rsid w:val="0C6D4217"/>
    <w:rsid w:val="14DF73F2"/>
    <w:rsid w:val="237933A7"/>
    <w:rsid w:val="247F587D"/>
    <w:rsid w:val="3B97399D"/>
    <w:rsid w:val="3DB14CDE"/>
    <w:rsid w:val="3DFAF599"/>
    <w:rsid w:val="47B44E88"/>
    <w:rsid w:val="5FBFDD62"/>
    <w:rsid w:val="78577DF8"/>
    <w:rsid w:val="78A03EE3"/>
    <w:rsid w:val="7A2F013B"/>
    <w:rsid w:val="7A5B52CD"/>
    <w:rsid w:val="7B674B12"/>
    <w:rsid w:val="7FFEFD2A"/>
    <w:rsid w:val="96FF289A"/>
    <w:rsid w:val="B76B3F11"/>
    <w:rsid w:val="DB774704"/>
    <w:rsid w:val="DF7BEEB5"/>
    <w:rsid w:val="FEF57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139</Words>
  <Characters>794</Characters>
  <Lines>6</Lines>
  <Paragraphs>1</Paragraphs>
  <TotalTime>2</TotalTime>
  <ScaleCrop>false</ScaleCrop>
  <LinksUpToDate>false</LinksUpToDate>
  <CharactersWithSpaces>932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2020-06-15T11:10:00Z</dcterms:created>
  <dc:creator>huami</dc:creator>
  <cp:lastModifiedBy>Administrator</cp:lastModifiedBy>
  <dcterms:modified xsi:type="dcterms:W3CDTF">2020-06-15T11:24:20Z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