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bookmarkStart w:id="0" w:name="_GoBack"/>
      <w:bookmarkEnd w:id="0"/>
    </w:p>
    <w:p>
      <w:pPr>
        <w:spacing w:before="97"/>
        <w:ind w:firstLine="0" w:firstLineChars="0"/>
      </w:pPr>
    </w:p>
    <w:p>
      <w:pPr>
        <w:spacing w:before="97"/>
        <w:ind w:firstLine="0" w:firstLineChars="0"/>
        <w:jc w:val="center"/>
      </w:pPr>
    </w:p>
    <w:p>
      <w:pPr>
        <w:spacing w:before="97"/>
        <w:ind w:firstLine="0" w:firstLineChars="0"/>
      </w:pPr>
    </w:p>
    <w:p>
      <w:pPr>
        <w:spacing w:before="97"/>
        <w:ind w:firstLine="0" w:firstLineChars="0"/>
      </w:pPr>
    </w:p>
    <w:p>
      <w:pPr>
        <w:pStyle w:val="9"/>
      </w:pPr>
      <w:r>
        <w:rPr>
          <w:rFonts w:hint="eastAsia"/>
        </w:rPr>
        <w:t>广州汇登信息科技有限公司</w:t>
      </w:r>
      <w:r>
        <w:br w:type="textWrapping"/>
      </w:r>
      <w:r>
        <w:rPr>
          <w:rFonts w:hint="eastAsia"/>
        </w:rPr>
        <w:t>与</w:t>
      </w:r>
      <w:r>
        <w:br w:type="textWrapping"/>
      </w:r>
      <w:r>
        <w:t>【</w:t>
      </w:r>
      <w:r>
        <w:rPr>
          <w:rFonts w:hint="eastAsia"/>
        </w:rPr>
        <w:t>B</w:t>
      </w:r>
      <w:r>
        <w:t>】</w:t>
      </w:r>
      <w:r>
        <w:br w:type="textWrapping"/>
      </w:r>
      <w:r>
        <w:rPr>
          <w:rFonts w:hint="eastAsia"/>
        </w:rPr>
        <w:t>关于</w:t>
      </w:r>
      <w:r>
        <w:br w:type="textWrapping"/>
      </w:r>
      <w:r>
        <w:rPr>
          <w:rFonts w:hint="eastAsia"/>
        </w:rPr>
        <w:t>酒店产品分销的合作协议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titlePg/>
          <w:docGrid w:type="lines" w:linePitch="326" w:charSpace="0"/>
        </w:sectPr>
      </w:pPr>
    </w:p>
    <w:p>
      <w:pPr>
        <w:pStyle w:val="8"/>
      </w:pPr>
      <w:r>
        <w:rPr>
          <w:rFonts w:hint="eastAsia"/>
        </w:rPr>
        <w:t>广州汇登信息科技有限公司</w:t>
      </w:r>
      <w:r>
        <w:br w:type="textWrapping"/>
      </w:r>
      <w:r>
        <w:rPr>
          <w:rFonts w:hint="eastAsia"/>
        </w:rPr>
        <w:t>与</w:t>
      </w:r>
      <w:r>
        <w:br w:type="textWrapping"/>
      </w:r>
      <w:r>
        <w:rPr>
          <w:rFonts w:hint="eastAsia"/>
        </w:rPr>
        <w:t>【B】</w:t>
      </w:r>
      <w:r>
        <w:br w:type="textWrapping"/>
      </w:r>
      <w:r>
        <w:rPr>
          <w:rFonts w:hint="eastAsia"/>
        </w:rPr>
        <w:t>关于</w:t>
      </w:r>
      <w:r>
        <w:br w:type="textWrapping"/>
      </w:r>
      <w:r>
        <w:rPr>
          <w:rFonts w:hint="eastAsia"/>
        </w:rPr>
        <w:t>酒店预订合作的协议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注册地址：广州市高新技术产业开发区科学城尖塔山路2号一楼102房A001</w:t>
      </w:r>
    </w:p>
    <w:p>
      <w:pPr>
        <w:spacing w:before="97"/>
        <w:ind w:firstLine="480"/>
      </w:pPr>
      <w:r>
        <w:t>联系电话</w:t>
      </w:r>
      <w:r>
        <w:rPr>
          <w:rFonts w:hint="eastAsia"/>
        </w:rPr>
        <w:t>：0</w:t>
      </w:r>
      <w:r>
        <w:t>20 66347913</w:t>
      </w:r>
    </w:p>
    <w:p>
      <w:pPr>
        <w:spacing w:before="489" w:beforeLines="150"/>
        <w:ind w:firstLine="480"/>
      </w:pPr>
      <w:r>
        <w:rPr>
          <w:rFonts w:hint="eastAsia"/>
        </w:rPr>
        <w:t>乙方：【】</w:t>
      </w:r>
    </w:p>
    <w:p>
      <w:pPr>
        <w:spacing w:before="97"/>
        <w:ind w:firstLine="480"/>
      </w:pPr>
      <w:r>
        <w:t>法定代表人</w:t>
      </w:r>
      <w:r>
        <w:rPr>
          <w:rFonts w:hint="eastAsia"/>
        </w:rPr>
        <w:t>：【】</w:t>
      </w:r>
    </w:p>
    <w:p>
      <w:pPr>
        <w:spacing w:before="97"/>
        <w:ind w:firstLine="480"/>
      </w:pPr>
      <w:r>
        <w:t>注册地址：【】</w:t>
      </w:r>
    </w:p>
    <w:p>
      <w:pPr>
        <w:spacing w:before="97"/>
        <w:ind w:firstLine="480"/>
      </w:pPr>
      <w:r>
        <w:t>联系电话</w:t>
      </w:r>
      <w:r>
        <w:rPr>
          <w:rFonts w:hint="eastAsia"/>
        </w:rPr>
        <w:t>：【】</w:t>
      </w:r>
    </w:p>
    <w:p>
      <w:pPr>
        <w:pStyle w:val="2"/>
        <w:spacing w:before="326"/>
        <w:ind w:firstLine="0" w:firstLineChars="0"/>
      </w:pPr>
      <w:r>
        <w:t>鉴于：</w:t>
      </w:r>
    </w:p>
    <w:p>
      <w:pPr>
        <w:spacing w:before="97"/>
        <w:ind w:firstLine="480"/>
      </w:pPr>
      <w:r>
        <w:t>甲方为一家专业为</w:t>
      </w:r>
      <w:r>
        <w:rPr>
          <w:rFonts w:hint="eastAsia"/>
        </w:rPr>
        <w:t>酒店提供酒店产品分销服务的专业机构，主要从事酒店行业营销、分销等业务。</w:t>
      </w:r>
    </w:p>
    <w:p>
      <w:pPr>
        <w:spacing w:before="97"/>
        <w:ind w:firstLine="480"/>
      </w:pPr>
      <w:r>
        <w:t>乙方为</w:t>
      </w:r>
      <w:r>
        <w:rPr>
          <w:rFonts w:hint="eastAsia"/>
        </w:rPr>
        <w:t>【简要说明所从事的行业类型、特点、产品内容】</w:t>
      </w:r>
    </w:p>
    <w:p>
      <w:pPr>
        <w:spacing w:before="97"/>
        <w:ind w:firstLine="480"/>
      </w:pPr>
      <w:r>
        <w:rPr>
          <w:rFonts w:hint="eastAsia"/>
        </w:rPr>
        <w:t>乙方与甲方达成合作，双方在平等协商的基础上，本着互惠互利的原则，就甲方为乙方提供的酒店预订服务事宜达成本协议。</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2"/>
        <w:tblW w:w="7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426" w:type="dxa"/>
            <w:shd w:val="clear" w:color="auto" w:fill="5B9BD5" w:themeFill="accent1"/>
            <w:vAlign w:val="center"/>
          </w:tcPr>
          <w:p>
            <w:pPr>
              <w:spacing w:before="0" w:beforeLines="0"/>
              <w:ind w:firstLine="0" w:firstLineChars="0"/>
              <w:jc w:val="center"/>
              <w:rPr>
                <w:b/>
              </w:rPr>
            </w:pPr>
            <w:r>
              <w:rPr>
                <w:rFonts w:hint="eastAsia"/>
                <w:b/>
              </w:rPr>
              <w:t>指</w:t>
            </w:r>
          </w:p>
        </w:tc>
        <w:tc>
          <w:tcPr>
            <w:tcW w:w="5244"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ascii="微软雅黑" w:hAnsi="微软雅黑"/>
                <w:szCs w:val="21"/>
              </w:rPr>
            </w:pPr>
            <w:r>
              <w:rPr>
                <w:rFonts w:hint="eastAsia" w:ascii="微软雅黑" w:hAnsi="微软雅黑"/>
                <w:szCs w:val="21"/>
              </w:rPr>
              <w:t>系统</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rPr>
                <w:rFonts w:ascii="微软雅黑" w:hAnsi="微软雅黑"/>
                <w:szCs w:val="21"/>
              </w:rPr>
            </w:pPr>
            <w:r>
              <w:rPr>
                <w:rFonts w:hint="eastAsia" w:ascii="微软雅黑" w:hAnsi="微软雅黑"/>
                <w:szCs w:val="21"/>
              </w:rPr>
              <w:t>甲方的系统【名称】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任何一方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另一方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关联方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hint="eastAsia"/>
              </w:rPr>
            </w:pPr>
            <w:r>
              <w:rPr>
                <w:rFonts w:hint="eastAsia"/>
              </w:rPr>
              <w:t>中国</w:t>
            </w:r>
          </w:p>
        </w:tc>
        <w:tc>
          <w:tcPr>
            <w:tcW w:w="426" w:type="dxa"/>
            <w:vAlign w:val="center"/>
          </w:tcPr>
          <w:p>
            <w:pPr>
              <w:spacing w:before="0" w:beforeLines="0"/>
              <w:ind w:firstLine="0" w:firstLineChars="0"/>
              <w:jc w:val="center"/>
              <w:rPr>
                <w:rFonts w:hint="eastAsia"/>
              </w:rPr>
            </w:pPr>
            <w:r>
              <w:rPr>
                <w:rFonts w:hint="eastAsia"/>
              </w:rPr>
              <w:t>指</w:t>
            </w:r>
          </w:p>
        </w:tc>
        <w:tc>
          <w:tcPr>
            <w:tcW w:w="5244" w:type="dxa"/>
            <w:vAlign w:val="center"/>
          </w:tcPr>
          <w:p>
            <w:pPr>
              <w:spacing w:before="0" w:beforeLines="0"/>
              <w:ind w:firstLine="0" w:firstLineChars="0"/>
              <w:rPr>
                <w:rFonts w:hint="eastAsia"/>
              </w:rPr>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hint="eastAsia"/>
              </w:rPr>
            </w:pPr>
            <w:r>
              <w:rPr>
                <w:rFonts w:hint="eastAsia"/>
              </w:rPr>
              <w:t>元</w:t>
            </w:r>
          </w:p>
        </w:tc>
        <w:tc>
          <w:tcPr>
            <w:tcW w:w="426" w:type="dxa"/>
            <w:vAlign w:val="center"/>
          </w:tcPr>
          <w:p>
            <w:pPr>
              <w:spacing w:before="0" w:beforeLines="0"/>
              <w:ind w:firstLine="0" w:firstLineChars="0"/>
              <w:jc w:val="center"/>
              <w:rPr>
                <w:rFonts w:hint="eastAsia"/>
              </w:rPr>
            </w:pPr>
            <w:r>
              <w:rPr>
                <w:rFonts w:hint="eastAsia"/>
              </w:rPr>
              <w:t>指</w:t>
            </w:r>
          </w:p>
        </w:tc>
        <w:tc>
          <w:tcPr>
            <w:tcW w:w="5244" w:type="dxa"/>
            <w:vAlign w:val="center"/>
          </w:tcPr>
          <w:p>
            <w:pPr>
              <w:spacing w:before="0" w:beforeLines="0"/>
              <w:ind w:firstLine="0" w:firstLineChars="0"/>
              <w:rPr>
                <w:rFonts w:hint="eastAsia"/>
              </w:rPr>
            </w:pPr>
            <w:r>
              <w:rPr>
                <w:rFonts w:hint="eastAsia"/>
              </w:rPr>
              <w:t>人民币元</w:t>
            </w:r>
          </w:p>
        </w:tc>
      </w:tr>
    </w:tbl>
    <w:p>
      <w:pPr>
        <w:pStyle w:val="2"/>
        <w:numPr>
          <w:ilvl w:val="0"/>
          <w:numId w:val="1"/>
        </w:numPr>
        <w:spacing w:before="326"/>
        <w:ind w:left="0" w:firstLine="482"/>
      </w:pPr>
      <w:r>
        <w:rPr>
          <w:rFonts w:hint="eastAsia"/>
        </w:rPr>
        <w:t>合作内容</w:t>
      </w:r>
    </w:p>
    <w:p>
      <w:pPr>
        <w:spacing w:before="97"/>
        <w:ind w:firstLine="480"/>
      </w:pPr>
      <w:r>
        <w:t>1</w:t>
      </w:r>
      <w:r>
        <w:rPr>
          <w:rFonts w:hint="eastAsia"/>
        </w:rPr>
        <w:t>、乙方可通过传真、邮件、电话或酒店管理系统等方式向甲方提交客户预订信息；若甲乙双方经协商一致使用甲方提供的系统，则可实时进行订单的传送、确认、审核、订单查询等操作，但具体系统权限及相关事宜可由双方另行商定。</w:t>
      </w:r>
    </w:p>
    <w:p>
      <w:pPr>
        <w:spacing w:before="97"/>
        <w:ind w:firstLine="480"/>
        <w:rPr>
          <w:rFonts w:hint="eastAsia"/>
        </w:rPr>
      </w:pPr>
      <w:r>
        <w:t>2</w:t>
      </w:r>
      <w:r>
        <w:rPr>
          <w:rFonts w:hint="eastAsia"/>
        </w:rPr>
        <w:t>、汇登预订系统使用规则和有关密码由甲方提供，通过乙方用户名和密码发送的各类服务请求，即视为经乙方确认的行为，需乙方承担责任。乙方须确保帐户的安全使用并妥善保管用户名和密码。如因乙方使用不当或未妥善保管用户名和密码造成的费用或损失，甲方有权要求乙方采取补救措施和承担责任。乙方若拒不承担，甲方应另行向乙方追偿，不得在乙方交纳的履约保证金中扣除费用。如因汇登预订系统故障、黑客攻击、电信管制等原因影响乙方的正常使用，甲方应立即采取补救措施，并承担由此产生的一切影响和损失。</w:t>
      </w:r>
    </w:p>
    <w:p>
      <w:pPr>
        <w:spacing w:before="97"/>
        <w:ind w:firstLine="480"/>
      </w:pPr>
      <w:r>
        <w:t>3</w:t>
      </w:r>
      <w:r>
        <w:rPr>
          <w:rFonts w:hint="eastAsia"/>
        </w:rPr>
        <w:t>、甲方需准确、及时地处理和反馈乙方的预订请求，双方同时需遵守有关的预订规则，包括变更、取消、付款等内容。所有通过甲方网站预订的订单，甲方需通过汇智预定系统提醒乙方预订是否确认，未经甲方提醒的订单若发生错误，应由甲方承担由此造成的一切责任和损失；未通过预订系统发生的预定，甲方则需通过邮件向乙方发送提醒。甲方应提醒乙方酒店的取消政策。如果乙方的预订需要取消或者更改，请务必在系统显示的最后限期（deadline）前自行在系统上进行更改或取消。</w:t>
      </w:r>
    </w:p>
    <w:p>
      <w:pPr>
        <w:spacing w:before="97"/>
        <w:ind w:firstLine="480"/>
        <w:rPr>
          <w:rFonts w:hint="eastAsia"/>
        </w:rPr>
      </w:pPr>
      <w:r>
        <w:t>3</w:t>
      </w:r>
      <w:r>
        <w:rPr>
          <w:rFonts w:hint="eastAsia"/>
        </w:rPr>
        <w:t>、确认订单后，甲方在乙方客人入住日期前一（1）天14:00 之前通知乙方无房，则甲方向乙方赔付该订单首晚房费的30%；确认订单后，甲方在乙方客人入住日期前一（1）天14:00 之后通知乙方无房或者乙方客人到店后无房，则甲方向乙方赔付该订单首晚房费。</w:t>
      </w:r>
    </w:p>
    <w:p>
      <w:pPr>
        <w:spacing w:before="97"/>
        <w:ind w:firstLine="480"/>
        <w:rPr>
          <w:rFonts w:hint="eastAsia"/>
        </w:rPr>
      </w:pPr>
      <w:r>
        <w:t>4</w:t>
      </w:r>
      <w:r>
        <w:rPr>
          <w:rFonts w:hint="eastAsia"/>
        </w:rPr>
        <w:t>、经甲方确认的预订，乙方客人无法入住，则甲方应立即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若因甲方的责任导致乙方客人不能顺利入住，甲方最高赔付乙方客人首晚房费。</w:t>
      </w:r>
    </w:p>
    <w:p>
      <w:pPr>
        <w:spacing w:before="97"/>
        <w:ind w:firstLine="480"/>
        <w:rPr>
          <w:rFonts w:hint="eastAsia"/>
        </w:rPr>
      </w:pPr>
      <w:r>
        <w:t>5</w:t>
      </w:r>
      <w:r>
        <w:rPr>
          <w:rFonts w:hint="eastAsia"/>
        </w:rPr>
        <w:t>、若乙方未能按照协议规定办理结算手续，经甲方书面通知后三个工作日内无正当理由仍不办理，则甲方有权终止与乙方的委托代理关系，并采取合理措施，行使追讨欠款的权利。</w:t>
      </w:r>
    </w:p>
    <w:p>
      <w:pPr>
        <w:pStyle w:val="2"/>
        <w:numPr>
          <w:ilvl w:val="0"/>
          <w:numId w:val="1"/>
        </w:numPr>
        <w:spacing w:before="326"/>
        <w:ind w:left="0" w:firstLine="482"/>
        <w:rPr>
          <w:rFonts w:hint="eastAsia"/>
        </w:rPr>
      </w:pPr>
      <w:r>
        <w:rPr>
          <w:rFonts w:hint="eastAsia"/>
        </w:rPr>
        <w:t>结算方式</w:t>
      </w:r>
    </w:p>
    <w:p>
      <w:pPr>
        <w:spacing w:before="97"/>
        <w:ind w:firstLine="480"/>
        <w:rPr>
          <w:rFonts w:hint="eastAsia"/>
        </w:rPr>
      </w:pPr>
      <w:r>
        <w:rPr>
          <w:rFonts w:hint="eastAsia"/>
        </w:rPr>
        <w:t>1、结算周期</w:t>
      </w:r>
    </w:p>
    <w:p>
      <w:pPr>
        <w:spacing w:before="97"/>
        <w:ind w:firstLine="480"/>
      </w:pPr>
      <w:r>
        <w:rPr>
          <w:rFonts w:hint="eastAsia"/>
        </w:rPr>
        <w:t>按照预订日期半月结–每月1日以及15日结算一次，甲方账单发出后10个工作日内乙方应当付清所有房费。</w:t>
      </w:r>
    </w:p>
    <w:p>
      <w:pPr>
        <w:spacing w:before="97"/>
        <w:ind w:firstLine="480"/>
        <w:rPr>
          <w:rFonts w:hint="eastAsia"/>
        </w:rPr>
      </w:pPr>
      <w:r>
        <w:t>双方可以就结算周期进行进一步协商和调整</w:t>
      </w:r>
      <w:r>
        <w:rPr>
          <w:rFonts w:hint="eastAsia"/>
        </w:rPr>
        <w:t>。</w:t>
      </w:r>
    </w:p>
    <w:p>
      <w:pPr>
        <w:spacing w:before="97"/>
        <w:ind w:firstLine="480"/>
        <w:rPr>
          <w:rFonts w:hint="eastAsia"/>
        </w:rPr>
      </w:pPr>
      <w:r>
        <w:t>2</w:t>
      </w:r>
      <w:r>
        <w:rPr>
          <w:rFonts w:hint="eastAsia"/>
        </w:rPr>
        <w:t>、甲方收款账户信息</w:t>
      </w:r>
    </w:p>
    <w:p>
      <w:pPr>
        <w:spacing w:before="97"/>
        <w:ind w:firstLine="480"/>
        <w:rPr>
          <w:rFonts w:hint="eastAsia"/>
        </w:rPr>
      </w:pPr>
      <w:r>
        <w:rPr>
          <w:rFonts w:hint="eastAsia"/>
        </w:rPr>
        <w:t>开户名：广州汇登信息科技有限公司</w:t>
      </w:r>
    </w:p>
    <w:p>
      <w:pPr>
        <w:spacing w:before="97"/>
        <w:ind w:firstLine="480"/>
        <w:rPr>
          <w:rFonts w:hint="eastAsia"/>
        </w:rPr>
      </w:pPr>
      <w:r>
        <w:rPr>
          <w:rFonts w:hint="eastAsia"/>
        </w:rPr>
        <w:t>账  号：120911901010202</w:t>
      </w:r>
    </w:p>
    <w:p>
      <w:pPr>
        <w:spacing w:before="97"/>
        <w:ind w:firstLine="480"/>
        <w:rPr>
          <w:rFonts w:hint="eastAsia"/>
        </w:rPr>
      </w:pPr>
      <w:r>
        <w:rPr>
          <w:rFonts w:hint="eastAsia"/>
        </w:rPr>
        <w:t>开户行：招商银行股份有限公司广州科技园支行</w:t>
      </w:r>
    </w:p>
    <w:p>
      <w:pPr>
        <w:spacing w:before="97"/>
        <w:ind w:firstLine="480"/>
        <w:rPr>
          <w:rFonts w:hint="eastAsia"/>
        </w:rPr>
      </w:pPr>
      <w:r>
        <w:t>3</w:t>
      </w:r>
      <w:r>
        <w:rPr>
          <w:rFonts w:hint="eastAsia"/>
        </w:rPr>
        <w:t>、若乙方逾期付款，经甲方书面通知后15个工作日内无正当理由仍未付款，则甲方有权终止向乙方提供的一切服务，及追讨所有财务损失，同时以逾期金额为基数按照每日0.01%向乙方收取滞纳金。乙方需继续清偿所有欠款。</w:t>
      </w:r>
    </w:p>
    <w:p>
      <w:pPr>
        <w:spacing w:before="97"/>
        <w:ind w:firstLine="480"/>
        <w:rPr>
          <w:rFonts w:hint="eastAsia"/>
        </w:rPr>
      </w:pPr>
      <w:r>
        <w:t>4</w:t>
      </w:r>
      <w:r>
        <w:rPr>
          <w:rFonts w:hint="eastAsia"/>
        </w:rPr>
        <w:t>、甲方提供的批发价不可放于公开网站裸卖，如发现乙方有违此规定，并让酒店证实为放于公开网的裸卖订单，乙方必须承担少2,000元的罚金，罚金需于乙方收到罚金通知单的7个工作日内缴付，否则甲方有权暂停双方一切合作。</w:t>
      </w:r>
    </w:p>
    <w:p>
      <w:pPr>
        <w:spacing w:before="97"/>
        <w:ind w:firstLine="480"/>
        <w:rPr>
          <w:rFonts w:hint="eastAsia"/>
        </w:rPr>
      </w:pPr>
      <w:r>
        <w:rPr>
          <w:rFonts w:hint="eastAsia"/>
        </w:rPr>
        <w:t>5. 甲方保证将发票寄给乙方，否则乙方保留不支付该款的权利。</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w:t>
      </w:r>
    </w:p>
    <w:p>
      <w:pPr>
        <w:spacing w:before="97"/>
        <w:ind w:firstLine="480"/>
      </w:pPr>
      <w:r>
        <w:t>3</w:t>
      </w:r>
      <w:r>
        <w:rPr>
          <w:rFonts w:hint="eastAsia"/>
        </w:rPr>
        <w:t>、本协议到期前一个月，双方应就是否继续合作的事宜进行协商，如甲方书面表示希望继续合作的，在同等条件下，乙方应当优先选择甲方进行合作。</w:t>
      </w:r>
    </w:p>
    <w:p>
      <w:pPr>
        <w:pStyle w:val="2"/>
        <w:numPr>
          <w:ilvl w:val="0"/>
          <w:numId w:val="1"/>
        </w:numPr>
        <w:spacing w:before="326"/>
        <w:ind w:left="0" w:firstLine="482"/>
      </w:pPr>
      <w:r>
        <w:rPr>
          <w:rFonts w:hint="eastAsia"/>
        </w:rPr>
        <w:t>甲方的权利义务</w:t>
      </w:r>
    </w:p>
    <w:p>
      <w:pPr>
        <w:spacing w:before="97"/>
        <w:ind w:firstLine="480"/>
      </w:pPr>
      <w:r>
        <w:rPr>
          <w:rFonts w:hint="eastAsia"/>
        </w:rPr>
        <w:t>【甲方的免责（权利）】因战争、自然灾害、政府行为等非因甲方原因导致的互联网系统故障、互联网通讯提供商故障、黑客攻击或电力部门技术调整或故障等不可抗力因素导致甲方不能履行本协议义务的，甲方无须承担责任。</w:t>
      </w:r>
    </w:p>
    <w:p>
      <w:pPr>
        <w:spacing w:before="97"/>
        <w:ind w:firstLine="480"/>
      </w:pPr>
      <w:r>
        <w:rPr>
          <w:rFonts w:hint="eastAsia"/>
        </w:rPr>
        <w:t>因政策变化或甲方业务方向调整导致的甲方无法履行本协议义务的，甲方无需承担责任。</w:t>
      </w:r>
    </w:p>
    <w:p>
      <w:pPr>
        <w:pStyle w:val="2"/>
        <w:numPr>
          <w:ilvl w:val="0"/>
          <w:numId w:val="1"/>
        </w:numPr>
        <w:spacing w:before="326"/>
        <w:ind w:left="0" w:firstLine="482"/>
      </w:pPr>
      <w:r>
        <w:rPr>
          <w:rFonts w:hint="eastAsia"/>
        </w:rPr>
        <w:t>乙方的权力义务</w:t>
      </w:r>
    </w:p>
    <w:p>
      <w:pPr>
        <w:spacing w:before="97"/>
        <w:ind w:firstLine="482"/>
        <w:rPr>
          <w:b/>
        </w:rPr>
      </w:pPr>
      <w:r>
        <w:rPr>
          <w:rFonts w:hint="eastAsia"/>
          <w:b/>
        </w:rPr>
        <w:t>1、甲方提供的价格不可放在任何B2C类型的网站公开销售。否则，甲方有权要求乙方采取补救措施和承担责任。</w:t>
      </w:r>
    </w:p>
    <w:p>
      <w:pPr>
        <w:spacing w:before="97"/>
        <w:ind w:firstLine="482"/>
        <w:rPr>
          <w:rFonts w:hint="eastAsia"/>
          <w:b/>
        </w:rPr>
      </w:pPr>
      <w:r>
        <w:rPr>
          <w:b/>
        </w:rPr>
        <w:t>2</w:t>
      </w:r>
      <w:r>
        <w:rPr>
          <w:rFonts w:hint="eastAsia"/>
          <w:b/>
        </w:rPr>
        <w:t>、乙方有义务应甲方要求向甲方提供真实正确的企业信息、资质证书和资料进行核查并承担相关责任。</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（3）双方约定的在合作中使用的系统。</w:t>
      </w: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4、本协议中所有协议条款均属商业秘密，未经对方同意，任何一方不能以任何理由向第三方透露。</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、任何一方在使用另一方的企业名称、商标、商号、品牌、域名和网站时，应当完全只限于履行本协议中约定的权利义务内容，不得夹带其它业务内容或经营目的。</w:t>
      </w:r>
    </w:p>
    <w:p>
      <w:pPr>
        <w:spacing w:before="97"/>
        <w:ind w:firstLine="480"/>
      </w:pPr>
      <w:r>
        <w:t>2</w:t>
      </w:r>
      <w:r>
        <w:rPr>
          <w:rFonts w:hint="eastAsia"/>
        </w:rPr>
        <w:t>、任何一方可以未经另一方允许在自身的宣传资料中使用另一方的企业名称、商标、商号、品牌、域名和网站，但在使用后应当及时告知另一方。</w:t>
      </w:r>
    </w:p>
    <w:p>
      <w:pPr>
        <w:spacing w:before="97"/>
        <w:ind w:firstLine="480"/>
      </w:pPr>
      <w:r>
        <w:t>3</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rPr>
          <w:rFonts w:hint="eastAsia"/>
        </w:rPr>
        <w:t>4、任何一方违反本条约定的，若视为严重违约。守约方有权以书面形式通知违约方单方终止本协议，同时保留依法采取进一步法律措施的权利，违约方应承担由此给守约方带来的一切损失。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7"/>
          <w:rFonts w:hint="eastAsia"/>
          <w:b/>
          <w:bCs w:val="0"/>
        </w:rPr>
        <w:t>佣</w:t>
      </w:r>
      <w:r>
        <w:rPr>
          <w:rFonts w:hint="eastAsia"/>
        </w:rPr>
        <w:t>条款</w:t>
      </w:r>
    </w:p>
    <w:p>
      <w:pPr>
        <w:spacing w:before="97"/>
        <w:ind w:firstLine="482"/>
      </w:pPr>
      <w:r>
        <w:rPr>
          <w:rFonts w:hint="eastAsia"/>
          <w:b/>
        </w:rPr>
        <w:t>1、本协议有效期内及协议履行完毕、终止或解除后2年内</w:t>
      </w:r>
      <w:r>
        <w:rPr>
          <w:rFonts w:hint="eastAsia"/>
        </w:rPr>
        <w:t>，任何一方不得雇佣另一方的任何员工，或唆使、引诱另一方员工离职，但任何一方书面获得另一方许可的除外。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pStyle w:val="2"/>
        <w:numPr>
          <w:ilvl w:val="0"/>
          <w:numId w:val="1"/>
        </w:numPr>
        <w:spacing w:before="326"/>
        <w:ind w:left="0" w:firstLine="482"/>
      </w:pPr>
      <w:r>
        <w:t>权利让与</w:t>
      </w:r>
    </w:p>
    <w:p>
      <w:pPr>
        <w:spacing w:before="97"/>
        <w:ind w:firstLine="480"/>
      </w:pPr>
      <w:r>
        <w:rPr>
          <w:rFonts w:hint="eastAsia"/>
        </w:rPr>
        <w:t>1、合作期间内，任何一方不得因另一方单位名称的变更或者法定代表人、负责人和承办人等事项的变动而不履行本协议所规定的内容。</w:t>
      </w:r>
    </w:p>
    <w:p>
      <w:pPr>
        <w:spacing w:before="97"/>
        <w:ind w:firstLine="480"/>
      </w:pPr>
      <w:r>
        <w:t>2</w:t>
      </w:r>
      <w:r>
        <w:rPr>
          <w:rFonts w:hint="eastAsia"/>
        </w:rPr>
        <w:t>、除本协议约定情形外，任何一方在未经另一方事先书面同意的情况下，均不得将本协议项下地位或本协议项下权利义务向第三方转让、提供担保或以其他方法进行处分，亦不得让第三方承继。</w:t>
      </w:r>
    </w:p>
    <w:p>
      <w:pPr>
        <w:spacing w:before="97"/>
        <w:ind w:firstLine="480"/>
      </w:pPr>
      <w:r>
        <w:rPr>
          <w:rFonts w:hint="eastAsia"/>
        </w:rPr>
        <w:t>3、如甲方因为政策变动或自身的融资发展需要，可以将本协议相关的权利义务转移至甲方的关联方，并及时通知乙方，乙方再收到甲方的通知后视为同意相关权利义务的转移，同时可以向甲方提出另行与关联方签署合作协议的要求，甲方应当尽力促使其关联方与乙方签署合作协议。</w:t>
      </w:r>
    </w:p>
    <w:p>
      <w:pPr>
        <w:pStyle w:val="2"/>
        <w:numPr>
          <w:ilvl w:val="0"/>
          <w:numId w:val="1"/>
        </w:numPr>
        <w:spacing w:before="326"/>
        <w:ind w:left="0" w:firstLine="482"/>
      </w:pP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、除本协议另有约定外，下列情况下，甲方向乙方提出变更、解除或终止本协议的请求的双方应立即就协议的变更、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（2）由于旅行行业管理机构的行为而导致其它旅行供应商付给甲方代理费用发生变更；</w:t>
      </w:r>
    </w:p>
    <w:p>
      <w:pPr>
        <w:spacing w:before="0" w:beforeLines="0"/>
        <w:ind w:firstLine="480"/>
      </w:pPr>
      <w:r>
        <w:rPr>
          <w:rFonts w:hint="eastAsia"/>
        </w:rPr>
        <w:t>（3）甲方政府主管部门的行政费用发生变化，使得甲方无法继续开展业务。</w:t>
      </w:r>
    </w:p>
    <w:p>
      <w:pPr>
        <w:spacing w:before="0" w:beforeLines="0"/>
        <w:ind w:firstLine="480"/>
      </w:pPr>
      <w:r>
        <w:rPr>
          <w:rFonts w:hint="eastAsia"/>
        </w:rPr>
        <w:t>若双方协商无法达成一致，则本协议自甲方提出书面终止要求一个月之后终止。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sectPr>
      <w:footerReference r:id="rId9" w:type="default"/>
      <w:pgSz w:w="11906" w:h="16838"/>
      <w:pgMar w:top="1440" w:right="1800" w:bottom="1440" w:left="1800" w:header="283" w:footer="992" w:gutter="0"/>
      <w:pgNumType w:fmt="decimal"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58240" behindDoc="0" locked="0" layoutInCell="1" allowOverlap="1">
          <wp:simplePos x="0" y="0"/>
          <wp:positionH relativeFrom="column">
            <wp:posOffset>-1134110</wp:posOffset>
          </wp:positionH>
          <wp:positionV relativeFrom="paragraph">
            <wp:posOffset>-454660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81F69"/>
    <w:rsid w:val="000A61DF"/>
    <w:rsid w:val="000F3F0C"/>
    <w:rsid w:val="001172A8"/>
    <w:rsid w:val="001A3E1D"/>
    <w:rsid w:val="001C4F7F"/>
    <w:rsid w:val="001D13BF"/>
    <w:rsid w:val="00202CF0"/>
    <w:rsid w:val="002422F5"/>
    <w:rsid w:val="00242555"/>
    <w:rsid w:val="002C63AE"/>
    <w:rsid w:val="002D0BEE"/>
    <w:rsid w:val="00325D87"/>
    <w:rsid w:val="00332E67"/>
    <w:rsid w:val="00335228"/>
    <w:rsid w:val="0044162D"/>
    <w:rsid w:val="004950F9"/>
    <w:rsid w:val="005406CD"/>
    <w:rsid w:val="00551E38"/>
    <w:rsid w:val="00553AE0"/>
    <w:rsid w:val="005A662B"/>
    <w:rsid w:val="005E5D1C"/>
    <w:rsid w:val="006557D7"/>
    <w:rsid w:val="0074794B"/>
    <w:rsid w:val="00787153"/>
    <w:rsid w:val="007E76C7"/>
    <w:rsid w:val="008066C8"/>
    <w:rsid w:val="00846F94"/>
    <w:rsid w:val="008C5B20"/>
    <w:rsid w:val="008D1225"/>
    <w:rsid w:val="00984033"/>
    <w:rsid w:val="009E5463"/>
    <w:rsid w:val="009F0060"/>
    <w:rsid w:val="00A87627"/>
    <w:rsid w:val="00A9528C"/>
    <w:rsid w:val="00AD7A47"/>
    <w:rsid w:val="00B826A5"/>
    <w:rsid w:val="00B867AD"/>
    <w:rsid w:val="00C52B3C"/>
    <w:rsid w:val="00C53D2A"/>
    <w:rsid w:val="00C7501F"/>
    <w:rsid w:val="00CB4777"/>
    <w:rsid w:val="00CF6E94"/>
    <w:rsid w:val="00D158A2"/>
    <w:rsid w:val="00D166BF"/>
    <w:rsid w:val="00D17547"/>
    <w:rsid w:val="00D30A72"/>
    <w:rsid w:val="00D4100A"/>
    <w:rsid w:val="00D8595E"/>
    <w:rsid w:val="00DA2F47"/>
    <w:rsid w:val="00E0649F"/>
    <w:rsid w:val="00E20D7E"/>
    <w:rsid w:val="00ED48D7"/>
    <w:rsid w:val="00F100F8"/>
    <w:rsid w:val="00F37B4A"/>
    <w:rsid w:val="00F73186"/>
    <w:rsid w:val="00F96695"/>
    <w:rsid w:val="00FF2058"/>
    <w:rsid w:val="0B4956B5"/>
    <w:rsid w:val="0CB02FCE"/>
    <w:rsid w:val="14636CDE"/>
    <w:rsid w:val="647543EF"/>
    <w:rsid w:val="7A0D4756"/>
    <w:rsid w:val="CFE716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qFormat/>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character" w:customStyle="1" w:styleId="15">
    <w:name w:val="标题 Char"/>
    <w:basedOn w:val="13"/>
    <w:link w:val="9"/>
    <w:qFormat/>
    <w:uiPriority w:val="10"/>
    <w:rPr>
      <w:rFonts w:eastAsia="宋体" w:asciiTheme="majorHAnsi" w:hAnsiTheme="majorHAnsi" w:cstheme="majorBidi"/>
      <w:b/>
      <w:bCs/>
      <w:sz w:val="36"/>
      <w:szCs w:val="32"/>
    </w:rPr>
  </w:style>
  <w:style w:type="character" w:customStyle="1" w:styleId="16">
    <w:name w:val="标题 2 Char"/>
    <w:basedOn w:val="13"/>
    <w:link w:val="3"/>
    <w:qFormat/>
    <w:uiPriority w:val="9"/>
    <w:rPr>
      <w:rFonts w:ascii="Times New Roman" w:hAnsi="Times New Roman" w:eastAsia="宋体" w:cstheme="majorBidi"/>
      <w:b/>
      <w:bCs/>
      <w:sz w:val="28"/>
      <w:szCs w:val="32"/>
    </w:rPr>
  </w:style>
  <w:style w:type="character" w:customStyle="1" w:styleId="17">
    <w:name w:val="标题 1 Char"/>
    <w:basedOn w:val="13"/>
    <w:link w:val="2"/>
    <w:qFormat/>
    <w:uiPriority w:val="9"/>
    <w:rPr>
      <w:rFonts w:ascii="Times New Roman" w:hAnsi="Times New Roman" w:eastAsia="宋体"/>
      <w:b/>
      <w:bCs/>
      <w:kern w:val="44"/>
      <w:sz w:val="24"/>
      <w:szCs w:val="44"/>
    </w:rPr>
  </w:style>
  <w:style w:type="character" w:customStyle="1" w:styleId="18">
    <w:name w:val="副标题 Char"/>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Char"/>
    <w:basedOn w:val="13"/>
    <w:link w:val="7"/>
    <w:qFormat/>
    <w:uiPriority w:val="99"/>
    <w:rPr>
      <w:rFonts w:ascii="Times New Roman" w:hAnsi="Times New Roman" w:eastAsia="宋体"/>
      <w:sz w:val="18"/>
      <w:szCs w:val="18"/>
    </w:rPr>
  </w:style>
  <w:style w:type="character" w:customStyle="1" w:styleId="21">
    <w:name w:val="页脚 Char"/>
    <w:basedOn w:val="13"/>
    <w:link w:val="6"/>
    <w:qFormat/>
    <w:uiPriority w:val="99"/>
    <w:rPr>
      <w:rFonts w:ascii="Times New Roman" w:hAnsi="Times New Roman" w:eastAsia="宋体"/>
      <w:sz w:val="18"/>
      <w:szCs w:val="18"/>
    </w:rPr>
  </w:style>
  <w:style w:type="character" w:customStyle="1" w:styleId="22">
    <w:name w:val="批注文字 Char"/>
    <w:basedOn w:val="13"/>
    <w:link w:val="4"/>
    <w:semiHidden/>
    <w:qFormat/>
    <w:uiPriority w:val="99"/>
    <w:rPr>
      <w:rFonts w:ascii="Times New Roman" w:hAnsi="Times New Roman" w:eastAsia="宋体"/>
      <w:sz w:val="24"/>
    </w:rPr>
  </w:style>
  <w:style w:type="character" w:customStyle="1" w:styleId="23">
    <w:name w:val="批注框文本 Char"/>
    <w:basedOn w:val="13"/>
    <w:link w:val="5"/>
    <w:semiHidden/>
    <w:qFormat/>
    <w:uiPriority w:val="99"/>
    <w:rPr>
      <w:rFonts w:ascii="Times New Roman" w:hAnsi="Times New Roman" w:eastAsia="宋体"/>
      <w:sz w:val="18"/>
      <w:szCs w:val="18"/>
    </w:rPr>
  </w:style>
  <w:style w:type="character" w:customStyle="1" w:styleId="24">
    <w:name w:val="批注主题 Char"/>
    <w:basedOn w:val="22"/>
    <w:link w:val="10"/>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894</Words>
  <Characters>5102</Characters>
  <Lines>42</Lines>
  <Paragraphs>11</Paragraphs>
  <TotalTime>0</TotalTime>
  <ScaleCrop>false</ScaleCrop>
  <LinksUpToDate>false</LinksUpToDate>
  <CharactersWithSpaces>5985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2020-07-10T16:06:00Z</dcterms:created>
  <dc:creator>GF</dc:creator>
  <cp:lastModifiedBy>小YI</cp:lastModifiedBy>
  <dcterms:modified xsi:type="dcterms:W3CDTF">2020-07-23T13:15:11Z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