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Microsoft YaHei Light" w:hAnsi="Microsoft YaHei Light" w:eastAsia="Microsoft YaHei Light"/>
          <w:b/>
          <w:bCs/>
          <w:sz w:val="16"/>
          <w:szCs w:val="16"/>
        </w:rPr>
      </w:pPr>
    </w:p>
    <w:p>
      <w:pPr>
        <w:ind w:left="114" w:firstLine="440" w:firstLineChars="20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  <w:t>会议记录-2020.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  <w:t>.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5</w:t>
      </w:r>
    </w:p>
    <w:tbl>
      <w:tblPr>
        <w:tblStyle w:val="5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22"/>
        <w:gridCol w:w="7"/>
        <w:gridCol w:w="1552"/>
        <w:gridCol w:w="4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会议名称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部门周会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会议时间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2020.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会议地点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大皇宫会议室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发起部门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 持 人</w:t>
            </w:r>
          </w:p>
        </w:tc>
        <w:tc>
          <w:tcPr>
            <w:tcW w:w="302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郑雅静</w:t>
            </w:r>
          </w:p>
        </w:tc>
        <w:tc>
          <w:tcPr>
            <w:tcW w:w="155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记录人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谭允贤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郑雅静、郑晓娜、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林妮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、欧燕珍、梁翠仪、崔小仪、谭允贤、何嘉慧、王佳慧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张忠位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主要议题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一、各岗位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工作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汇报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二、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内外账合并及金蝶上线工作推进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0" w:hRule="atLeast"/>
          <w:jc w:val="center"/>
        </w:trPr>
        <w:tc>
          <w:tcPr>
            <w:tcW w:w="9771" w:type="dxa"/>
            <w:gridSpan w:val="5"/>
          </w:tcPr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一、各岗位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工作汇报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1. 资金收支不平，要控制付款，加快收款，计算系统现金周转天数；</w:t>
            </w:r>
          </w:p>
          <w:p>
            <w:pPr>
              <w:numPr>
                <w:numId w:val="0"/>
              </w:num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2. 逾期代理商清理，制作特殊催款清单（A字红头文件），上门催收；</w:t>
            </w:r>
          </w:p>
          <w:p>
            <w:pPr>
              <w:numPr>
                <w:numId w:val="0"/>
              </w:num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3. 优化理赔流程，加快理赔速度和回款时间；</w:t>
            </w:r>
          </w:p>
          <w:p>
            <w:pPr>
              <w:numPr>
                <w:numId w:val="0"/>
              </w:numPr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4. 建立回款奖励制度。</w:t>
            </w:r>
          </w:p>
          <w:p>
            <w:pPr>
              <w:ind w:left="128" w:firstLine="35" w:firstLineChars="22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控制好收支平衡，建立并完善应收应付制度。</w:t>
            </w:r>
          </w:p>
          <w:p>
            <w:pPr>
              <w:numPr>
                <w:ilvl w:val="0"/>
                <w:numId w:val="0"/>
              </w:numPr>
              <w:ind w:leftChars="-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内外账合并及金蝶上线工作推进</w:t>
            </w:r>
          </w:p>
          <w:p>
            <w:pPr>
              <w:numPr>
                <w:ilvl w:val="0"/>
                <w:numId w:val="2"/>
              </w:numPr>
              <w:ind w:lef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内外账合并本周五出报表，8月15号关闭；</w:t>
            </w:r>
          </w:p>
          <w:p>
            <w:pPr>
              <w:numPr>
                <w:ilvl w:val="0"/>
                <w:numId w:val="2"/>
              </w:numPr>
              <w:ind w:lef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金蝶8月9号关闭，关闭前需确保新旧系统数据一致，下周各岗位测试；</w:t>
            </w:r>
          </w:p>
          <w:p>
            <w:pPr>
              <w:numPr>
                <w:ilvl w:val="0"/>
                <w:numId w:val="2"/>
              </w:numPr>
              <w:ind w:lef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9月份启动业财一体化项目；</w:t>
            </w:r>
          </w:p>
          <w:p>
            <w:pPr>
              <w:numPr>
                <w:ilvl w:val="0"/>
                <w:numId w:val="2"/>
              </w:numPr>
              <w:ind w:lef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10月份关闭业财一体化项目，每月3号出报表。</w:t>
            </w:r>
          </w:p>
          <w:p>
            <w:pPr>
              <w:numPr>
                <w:ilvl w:val="0"/>
                <w:numId w:val="0"/>
              </w:numPr>
              <w:ind w:firstLine="160" w:firstLineChars="10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>结论：内外账合并8月15号关闭，金蝶8月9号关闭，9月业财一体化。</w:t>
            </w:r>
          </w:p>
          <w:p>
            <w:pPr>
              <w:pStyle w:val="10"/>
              <w:tabs>
                <w:tab w:val="left" w:pos="3160"/>
              </w:tabs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</w:p>
          <w:p>
            <w:pPr>
              <w:pStyle w:val="10"/>
              <w:tabs>
                <w:tab w:val="left" w:pos="3160"/>
              </w:tabs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</w:p>
          <w:p>
            <w:pPr>
              <w:pStyle w:val="10"/>
              <w:tabs>
                <w:tab w:val="left" w:pos="3160"/>
              </w:tabs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总体总结：</w:t>
            </w:r>
          </w:p>
          <w:p>
            <w:pPr>
              <w:pStyle w:val="10"/>
              <w:numPr>
                <w:ilvl w:val="0"/>
                <w:numId w:val="3"/>
              </w:numPr>
              <w:ind w:left="690" w:leftChars="0" w:hanging="36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建立完善收付款制度；</w:t>
            </w:r>
          </w:p>
          <w:p>
            <w:pPr>
              <w:pStyle w:val="10"/>
              <w:numPr>
                <w:ilvl w:val="0"/>
                <w:numId w:val="3"/>
              </w:numPr>
              <w:ind w:left="690" w:leftChars="0" w:hanging="36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建立特殊催款清单（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A级红头文件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）上门催收；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内外账合并本周五出报表，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8月15号关闭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金蝶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8月9号关闭；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9月启动业财一体化。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下周重点工作：</w:t>
            </w:r>
          </w:p>
          <w:p>
            <w:pPr>
              <w:pStyle w:val="10"/>
              <w:tabs>
                <w:tab w:val="left" w:pos="3160"/>
              </w:tabs>
              <w:ind w:left="69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各岗位上金蝶测试；</w:t>
            </w:r>
          </w:p>
          <w:p>
            <w:pPr>
              <w:pStyle w:val="10"/>
              <w:tabs>
                <w:tab w:val="left" w:pos="3160"/>
              </w:tabs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通过恒信开票需求衔接；</w:t>
            </w:r>
          </w:p>
          <w:p>
            <w:pPr>
              <w:pStyle w:val="10"/>
              <w:tabs>
                <w:tab w:val="left" w:pos="3160"/>
              </w:tabs>
              <w:ind w:firstLine="640" w:firstLineChars="4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业财一体化项目启动。</w:t>
            </w:r>
            <w:bookmarkStart w:id="0" w:name="_GoBack"/>
            <w:bookmarkEnd w:id="0"/>
          </w:p>
          <w:p>
            <w:pPr>
              <w:pStyle w:val="10"/>
              <w:tabs>
                <w:tab w:val="left" w:pos="3160"/>
              </w:tabs>
              <w:ind w:left="0" w:leftChars="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  <w:vAlign w:val="center"/>
          </w:tcPr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纪要抄送：陈总、谢总及管理层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6"/>
          <w:szCs w:val="16"/>
        </w:rPr>
      </w:pPr>
    </w:p>
    <w:sectPr>
      <w:pgSz w:w="11906" w:h="16838"/>
      <w:pgMar w:top="720" w:right="1558" w:bottom="72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D9C"/>
    <w:multiLevelType w:val="multilevel"/>
    <w:tmpl w:val="00043D9C"/>
    <w:lvl w:ilvl="0" w:tentative="0">
      <w:start w:val="1"/>
      <w:numFmt w:val="decimal"/>
      <w:lvlText w:val="%1、"/>
      <w:lvlJc w:val="left"/>
      <w:pPr>
        <w:ind w:left="6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70" w:hanging="420"/>
      </w:pPr>
    </w:lvl>
    <w:lvl w:ilvl="2" w:tentative="0">
      <w:start w:val="1"/>
      <w:numFmt w:val="lowerRoman"/>
      <w:lvlText w:val="%3."/>
      <w:lvlJc w:val="right"/>
      <w:pPr>
        <w:ind w:left="1590" w:hanging="420"/>
      </w:pPr>
    </w:lvl>
    <w:lvl w:ilvl="3" w:tentative="0">
      <w:start w:val="1"/>
      <w:numFmt w:val="decimal"/>
      <w:lvlText w:val="%4."/>
      <w:lvlJc w:val="left"/>
      <w:pPr>
        <w:ind w:left="2010" w:hanging="420"/>
      </w:pPr>
    </w:lvl>
    <w:lvl w:ilvl="4" w:tentative="0">
      <w:start w:val="1"/>
      <w:numFmt w:val="lowerLetter"/>
      <w:lvlText w:val="%5)"/>
      <w:lvlJc w:val="left"/>
      <w:pPr>
        <w:ind w:left="2430" w:hanging="420"/>
      </w:pPr>
    </w:lvl>
    <w:lvl w:ilvl="5" w:tentative="0">
      <w:start w:val="1"/>
      <w:numFmt w:val="lowerRoman"/>
      <w:lvlText w:val="%6."/>
      <w:lvlJc w:val="right"/>
      <w:pPr>
        <w:ind w:left="2850" w:hanging="420"/>
      </w:pPr>
    </w:lvl>
    <w:lvl w:ilvl="6" w:tentative="0">
      <w:start w:val="1"/>
      <w:numFmt w:val="decimal"/>
      <w:lvlText w:val="%7."/>
      <w:lvlJc w:val="left"/>
      <w:pPr>
        <w:ind w:left="3270" w:hanging="420"/>
      </w:pPr>
    </w:lvl>
    <w:lvl w:ilvl="7" w:tentative="0">
      <w:start w:val="1"/>
      <w:numFmt w:val="lowerLetter"/>
      <w:lvlText w:val="%8)"/>
      <w:lvlJc w:val="left"/>
      <w:pPr>
        <w:ind w:left="3690" w:hanging="420"/>
      </w:pPr>
    </w:lvl>
    <w:lvl w:ilvl="8" w:tentative="0">
      <w:start w:val="1"/>
      <w:numFmt w:val="lowerRoman"/>
      <w:lvlText w:val="%9."/>
      <w:lvlJc w:val="right"/>
      <w:pPr>
        <w:ind w:left="4110" w:hanging="420"/>
      </w:pPr>
    </w:lvl>
  </w:abstractNum>
  <w:abstractNum w:abstractNumId="1">
    <w:nsid w:val="1FAF7706"/>
    <w:multiLevelType w:val="singleLevel"/>
    <w:tmpl w:val="1FAF77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844106"/>
    <w:multiLevelType w:val="singleLevel"/>
    <w:tmpl w:val="6F8441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A"/>
    <w:rsid w:val="0003712B"/>
    <w:rsid w:val="00055C5C"/>
    <w:rsid w:val="00066E90"/>
    <w:rsid w:val="000674B7"/>
    <w:rsid w:val="00071403"/>
    <w:rsid w:val="00083B1A"/>
    <w:rsid w:val="000D3B65"/>
    <w:rsid w:val="000E142B"/>
    <w:rsid w:val="000E1ECA"/>
    <w:rsid w:val="000E493F"/>
    <w:rsid w:val="00134C8E"/>
    <w:rsid w:val="001600FB"/>
    <w:rsid w:val="00190FC6"/>
    <w:rsid w:val="001D0CA8"/>
    <w:rsid w:val="002010FB"/>
    <w:rsid w:val="00211620"/>
    <w:rsid w:val="00273241"/>
    <w:rsid w:val="002A67CC"/>
    <w:rsid w:val="002C5CE8"/>
    <w:rsid w:val="002D1F0B"/>
    <w:rsid w:val="002D65D2"/>
    <w:rsid w:val="002E389B"/>
    <w:rsid w:val="002F2C98"/>
    <w:rsid w:val="002F4476"/>
    <w:rsid w:val="003021CA"/>
    <w:rsid w:val="003251BE"/>
    <w:rsid w:val="00333848"/>
    <w:rsid w:val="00335A8D"/>
    <w:rsid w:val="00367898"/>
    <w:rsid w:val="003F3EA6"/>
    <w:rsid w:val="0044472B"/>
    <w:rsid w:val="0046247E"/>
    <w:rsid w:val="00463DF7"/>
    <w:rsid w:val="004837A3"/>
    <w:rsid w:val="004A4900"/>
    <w:rsid w:val="004B2898"/>
    <w:rsid w:val="004B71C3"/>
    <w:rsid w:val="004C662A"/>
    <w:rsid w:val="004D685C"/>
    <w:rsid w:val="005035D3"/>
    <w:rsid w:val="00512CCC"/>
    <w:rsid w:val="005211E3"/>
    <w:rsid w:val="00542AAF"/>
    <w:rsid w:val="005474DE"/>
    <w:rsid w:val="00565460"/>
    <w:rsid w:val="00595D36"/>
    <w:rsid w:val="005A0DC4"/>
    <w:rsid w:val="005F46C5"/>
    <w:rsid w:val="005F760D"/>
    <w:rsid w:val="00606BAE"/>
    <w:rsid w:val="00631157"/>
    <w:rsid w:val="00634BF5"/>
    <w:rsid w:val="0067559D"/>
    <w:rsid w:val="006C4F49"/>
    <w:rsid w:val="006D2AA1"/>
    <w:rsid w:val="006D3CA5"/>
    <w:rsid w:val="006D5FDE"/>
    <w:rsid w:val="006E4054"/>
    <w:rsid w:val="0072014A"/>
    <w:rsid w:val="00734FEA"/>
    <w:rsid w:val="00742468"/>
    <w:rsid w:val="00745E12"/>
    <w:rsid w:val="00761B8C"/>
    <w:rsid w:val="007754AE"/>
    <w:rsid w:val="00775E3B"/>
    <w:rsid w:val="007A3AC7"/>
    <w:rsid w:val="007C3AFB"/>
    <w:rsid w:val="007E173E"/>
    <w:rsid w:val="00822253"/>
    <w:rsid w:val="008558D5"/>
    <w:rsid w:val="0086203E"/>
    <w:rsid w:val="0086437C"/>
    <w:rsid w:val="00890E89"/>
    <w:rsid w:val="00891571"/>
    <w:rsid w:val="008B6403"/>
    <w:rsid w:val="008D6788"/>
    <w:rsid w:val="008E27AC"/>
    <w:rsid w:val="00946FF8"/>
    <w:rsid w:val="00980701"/>
    <w:rsid w:val="009933EA"/>
    <w:rsid w:val="009C668D"/>
    <w:rsid w:val="00A068BC"/>
    <w:rsid w:val="00A5252B"/>
    <w:rsid w:val="00A83741"/>
    <w:rsid w:val="00A87391"/>
    <w:rsid w:val="00AA0C39"/>
    <w:rsid w:val="00AB3C9B"/>
    <w:rsid w:val="00AD044D"/>
    <w:rsid w:val="00AE5332"/>
    <w:rsid w:val="00AF187A"/>
    <w:rsid w:val="00AF503A"/>
    <w:rsid w:val="00B115BE"/>
    <w:rsid w:val="00B22C73"/>
    <w:rsid w:val="00B573E7"/>
    <w:rsid w:val="00B93648"/>
    <w:rsid w:val="00B948F7"/>
    <w:rsid w:val="00C01637"/>
    <w:rsid w:val="00C53618"/>
    <w:rsid w:val="00C62425"/>
    <w:rsid w:val="00C6453D"/>
    <w:rsid w:val="00C73C2C"/>
    <w:rsid w:val="00C94864"/>
    <w:rsid w:val="00CD0F95"/>
    <w:rsid w:val="00D042D8"/>
    <w:rsid w:val="00D247FD"/>
    <w:rsid w:val="00D31FD1"/>
    <w:rsid w:val="00D36C47"/>
    <w:rsid w:val="00D74572"/>
    <w:rsid w:val="00D90631"/>
    <w:rsid w:val="00DD1433"/>
    <w:rsid w:val="00DE5277"/>
    <w:rsid w:val="00E248AB"/>
    <w:rsid w:val="00E76922"/>
    <w:rsid w:val="00E87F57"/>
    <w:rsid w:val="00E96438"/>
    <w:rsid w:val="00ED6AF5"/>
    <w:rsid w:val="00EF5E6A"/>
    <w:rsid w:val="00F00CF4"/>
    <w:rsid w:val="00F03BCD"/>
    <w:rsid w:val="00F04C90"/>
    <w:rsid w:val="00F46B53"/>
    <w:rsid w:val="00F87076"/>
    <w:rsid w:val="00FB67FE"/>
    <w:rsid w:val="00FC054A"/>
    <w:rsid w:val="022E5C0C"/>
    <w:rsid w:val="029F336D"/>
    <w:rsid w:val="05E97AD7"/>
    <w:rsid w:val="063A4687"/>
    <w:rsid w:val="07261D5F"/>
    <w:rsid w:val="075A1183"/>
    <w:rsid w:val="087B1AAB"/>
    <w:rsid w:val="08947239"/>
    <w:rsid w:val="09F35278"/>
    <w:rsid w:val="0B4E2C5C"/>
    <w:rsid w:val="0C6D4217"/>
    <w:rsid w:val="0D321F76"/>
    <w:rsid w:val="106D2920"/>
    <w:rsid w:val="119821F8"/>
    <w:rsid w:val="13530715"/>
    <w:rsid w:val="14DF73F2"/>
    <w:rsid w:val="154619DC"/>
    <w:rsid w:val="1B4E22A7"/>
    <w:rsid w:val="1B5C7A9D"/>
    <w:rsid w:val="1B9D2DDF"/>
    <w:rsid w:val="20F6693A"/>
    <w:rsid w:val="21FA26D1"/>
    <w:rsid w:val="229C7240"/>
    <w:rsid w:val="237933A7"/>
    <w:rsid w:val="23D11BA7"/>
    <w:rsid w:val="247316EA"/>
    <w:rsid w:val="247F587D"/>
    <w:rsid w:val="25F70490"/>
    <w:rsid w:val="27495388"/>
    <w:rsid w:val="28362AF8"/>
    <w:rsid w:val="379A1283"/>
    <w:rsid w:val="3B0654E1"/>
    <w:rsid w:val="3B97399D"/>
    <w:rsid w:val="3DB14CDE"/>
    <w:rsid w:val="3DDD07B6"/>
    <w:rsid w:val="3DFAF599"/>
    <w:rsid w:val="40701BB7"/>
    <w:rsid w:val="40A82DEB"/>
    <w:rsid w:val="410244F5"/>
    <w:rsid w:val="42386136"/>
    <w:rsid w:val="439405BA"/>
    <w:rsid w:val="44B64FFD"/>
    <w:rsid w:val="47312F6C"/>
    <w:rsid w:val="47B44E88"/>
    <w:rsid w:val="4BDD4502"/>
    <w:rsid w:val="54572410"/>
    <w:rsid w:val="558A118B"/>
    <w:rsid w:val="58093AE9"/>
    <w:rsid w:val="58AF7A5A"/>
    <w:rsid w:val="59397CCE"/>
    <w:rsid w:val="5FBFDD62"/>
    <w:rsid w:val="6144103A"/>
    <w:rsid w:val="642845DD"/>
    <w:rsid w:val="65007F8D"/>
    <w:rsid w:val="683F430B"/>
    <w:rsid w:val="68A56010"/>
    <w:rsid w:val="6B7002A8"/>
    <w:rsid w:val="6B7D1D1C"/>
    <w:rsid w:val="6D1B516A"/>
    <w:rsid w:val="7075126E"/>
    <w:rsid w:val="73377E64"/>
    <w:rsid w:val="78135D30"/>
    <w:rsid w:val="78577DF8"/>
    <w:rsid w:val="78A03EE3"/>
    <w:rsid w:val="7A291DE7"/>
    <w:rsid w:val="7A2F013B"/>
    <w:rsid w:val="7A5B52CD"/>
    <w:rsid w:val="7AC66E47"/>
    <w:rsid w:val="7AF44E0F"/>
    <w:rsid w:val="7B4700D7"/>
    <w:rsid w:val="7B674B12"/>
    <w:rsid w:val="7CF83706"/>
    <w:rsid w:val="7E9F1615"/>
    <w:rsid w:val="7EBF00F5"/>
    <w:rsid w:val="7FFEFD2A"/>
    <w:rsid w:val="96FF289A"/>
    <w:rsid w:val="B76B3F11"/>
    <w:rsid w:val="DB774704"/>
    <w:rsid w:val="DF7BEEB5"/>
    <w:rsid w:val="FEF57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794</Characters>
  <Lines>6</Lines>
  <Paragraphs>1</Paragraphs>
  <TotalTime>49</TotalTime>
  <ScaleCrop>false</ScaleCrop>
  <LinksUpToDate>false</LinksUpToDate>
  <CharactersWithSpaces>932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2020-06-15T11:10:00Z</dcterms:created>
  <dc:creator>huami</dc:creator>
  <cp:lastModifiedBy>Ada</cp:lastModifiedBy>
  <dcterms:modified xsi:type="dcterms:W3CDTF">2020-08-06T12:10:33Z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