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eastAsia="zh-CN"/>
        </w:rPr>
        <w:t>收益上架规范标准：</w:t>
      </w:r>
      <w:r>
        <w:rPr>
          <w:rFonts w:hint="eastAsia"/>
          <w:b/>
          <w:bCs/>
          <w:sz w:val="21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1.收益在接收到产品和组长分配产品后，三个工作日内完成上架操作，如有特殊情况可延长最迟六个工作日，并需向组长报备情况；如有紧急上架或主推酒店，应优先上架。</w:t>
      </w:r>
    </w:p>
    <w:p>
      <w:pPr>
        <w:numPr>
          <w:ilvl w:val="0"/>
          <w:numId w:val="1"/>
        </w:numPr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普通常规 产品：收到分配邮件后，三个工作日内完成上架</w:t>
      </w:r>
    </w:p>
    <w:p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特殊情况需延长时间上架，需提前于评价日前向组长报备，并及时跟进后续进展</w:t>
      </w:r>
    </w:p>
    <w:p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主要渠道为房集、携程、飞猪等，实际以BD通知可售卖渠道为准</w:t>
      </w:r>
    </w:p>
    <w:p>
      <w:pPr>
        <w:numPr>
          <w:ilvl w:val="0"/>
          <w:numId w:val="0"/>
        </w:numPr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若有多于三个渠道同时上架或有新增渠道上架，则报备组长并按特殊情况处理或相应延后三个工作日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紧急上架/售卖时间短（两周内）/爆款主推 产品：优先上架，一至三个工作日内完成上架</w:t>
      </w:r>
    </w:p>
    <w:p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如BD或渠道有备注要求上架时间，需在所定的上架时间前完成所有渠道上架</w:t>
      </w:r>
    </w:p>
    <w:p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特殊情况可延长时间上架，需提前于评价日前向组长报备，并及时跟进后续进展，最迟不得多于六个工作日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特殊情况指：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16"/>
          <w:szCs w:val="20"/>
          <w:lang w:val="en-US" w:eastAsia="zh-CN"/>
        </w:rPr>
      </w:pPr>
      <w:r>
        <w:rPr>
          <w:rFonts w:hint="eastAsia"/>
          <w:b w:val="0"/>
          <w:bCs w:val="0"/>
          <w:sz w:val="16"/>
          <w:szCs w:val="20"/>
          <w:lang w:val="en-US" w:eastAsia="zh-CN"/>
        </w:rPr>
        <w:t>- 同一邮件多个产品套餐、渠道审核时间超过一天、产品信息不齐或变动大、需市场部海报推文等，由组长根据实际情况核定并及时记录，后续追踪跟进情况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eastAsia"/>
          <w:b w:val="0"/>
          <w:bCs w:val="0"/>
          <w:sz w:val="16"/>
          <w:szCs w:val="20"/>
          <w:lang w:val="en-US" w:eastAsia="zh-CN"/>
        </w:rPr>
        <w:t>- 上架中收益因对价格等问题产生疑问优先和产品沟通解决，如沟通无果或短期内无法解决问题，收益需向组长报备申请判定为特殊情况延后上架，并及时跟进后续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评分标准：</w:t>
      </w:r>
    </w:p>
    <w:p>
      <w:pPr>
        <w:numPr>
          <w:ilvl w:val="0"/>
          <w:numId w:val="0"/>
        </w:numPr>
        <w:ind w:leftChars="0"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</w:t>
      </w:r>
      <w:r>
        <w:rPr>
          <w:rFonts w:hint="default"/>
          <w:sz w:val="18"/>
          <w:szCs w:val="18"/>
          <w:lang w:val="en-US" w:eastAsia="zh-CN"/>
        </w:rPr>
        <w:t>=未</w:t>
      </w:r>
      <w:r>
        <w:rPr>
          <w:rFonts w:hint="eastAsia"/>
          <w:sz w:val="18"/>
          <w:szCs w:val="18"/>
          <w:lang w:val="en-US" w:eastAsia="zh-CN"/>
        </w:rPr>
        <w:t>按以上标准</w:t>
      </w:r>
      <w:r>
        <w:rPr>
          <w:rFonts w:hint="default"/>
          <w:sz w:val="18"/>
          <w:szCs w:val="18"/>
          <w:lang w:val="en-US" w:eastAsia="zh-CN"/>
        </w:rPr>
        <w:t>完成上架的</w:t>
      </w:r>
      <w:r>
        <w:rPr>
          <w:rFonts w:hint="eastAsia"/>
          <w:sz w:val="18"/>
          <w:szCs w:val="18"/>
          <w:lang w:val="en-US" w:eastAsia="zh-CN"/>
        </w:rPr>
        <w:t>酒店</w:t>
      </w:r>
      <w:r>
        <w:rPr>
          <w:rFonts w:hint="default"/>
          <w:sz w:val="18"/>
          <w:szCs w:val="18"/>
          <w:lang w:val="en-US" w:eastAsia="zh-CN"/>
        </w:rPr>
        <w:t>个数</w:t>
      </w:r>
    </w:p>
    <w:p>
      <w:pPr>
        <w:numPr>
          <w:ilvl w:val="0"/>
          <w:numId w:val="0"/>
        </w:numPr>
        <w:ind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</w:t>
      </w:r>
      <w:r>
        <w:rPr>
          <w:rFonts w:hint="default"/>
          <w:sz w:val="18"/>
          <w:szCs w:val="18"/>
          <w:lang w:val="en-US" w:eastAsia="zh-CN"/>
        </w:rPr>
        <w:t>=1，扣3分/个</w:t>
      </w:r>
    </w:p>
    <w:p>
      <w:pPr>
        <w:numPr>
          <w:ilvl w:val="0"/>
          <w:numId w:val="0"/>
        </w:numPr>
        <w:ind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≥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X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≥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3，</w:t>
      </w:r>
      <w:r>
        <w:rPr>
          <w:rFonts w:hint="eastAsia"/>
          <w:sz w:val="18"/>
          <w:szCs w:val="18"/>
          <w:lang w:val="en-US" w:eastAsia="zh-CN"/>
        </w:rPr>
        <w:t>扣</w:t>
      </w:r>
      <w:r>
        <w:rPr>
          <w:rFonts w:hint="default"/>
          <w:sz w:val="18"/>
          <w:szCs w:val="18"/>
          <w:lang w:val="en-US" w:eastAsia="zh-CN"/>
        </w:rPr>
        <w:t xml:space="preserve">5分/个；                               </w:t>
      </w:r>
    </w:p>
    <w:p>
      <w:pPr>
        <w:numPr>
          <w:ilvl w:val="0"/>
          <w:numId w:val="0"/>
        </w:numPr>
        <w:ind w:firstLine="180" w:firstLineChars="100"/>
        <w:rPr>
          <w:rFonts w:hint="default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X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≥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default"/>
          <w:sz w:val="18"/>
          <w:szCs w:val="18"/>
          <w:lang w:val="en-US" w:eastAsia="zh-CN"/>
        </w:rPr>
        <w:t>4，本项考核分</w:t>
      </w:r>
      <w:r>
        <w:rPr>
          <w:rFonts w:hint="eastAsia"/>
          <w:sz w:val="18"/>
          <w:szCs w:val="18"/>
          <w:lang w:val="en-US" w:eastAsia="zh-CN"/>
        </w:rPr>
        <w:t>为</w:t>
      </w:r>
      <w:r>
        <w:rPr>
          <w:rFonts w:hint="default"/>
          <w:sz w:val="18"/>
          <w:szCs w:val="18"/>
          <w:lang w:val="en-US" w:eastAsia="zh-CN"/>
        </w:rPr>
        <w:t xml:space="preserve">0；                         </w:t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2.所有渠道上架后请一定要仔细检查价格、图文情况等，尽量减少产品展出的错误率和排版不美观等问题。对于已上架产品应及时更新和定期检查产品展出情况，避免出现图片不展示、售卖日期错误等问题。评价日为每月最后一天，以评价日当日实际展出为准，组长检查组员已上架产品并对照评分，收益经理复核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图文详情&amp;产品展出，具体可参照下一页“FANG集产品上架SOP”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eastAsia"/>
          <w:b w:val="0"/>
          <w:bCs w:val="0"/>
          <w:sz w:val="16"/>
          <w:szCs w:val="20"/>
          <w:lang w:val="en-US" w:eastAsia="zh-CN"/>
        </w:rPr>
        <w:t>- 图文排版：图片清晰无水印，位置、尺寸、形状正常；文字段落对齐、文字大小、上下文连接是否正常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16"/>
          <w:szCs w:val="20"/>
          <w:lang w:val="en-US" w:eastAsia="zh-CN"/>
        </w:rPr>
      </w:pPr>
      <w:r>
        <w:rPr>
          <w:rFonts w:hint="eastAsia"/>
          <w:b w:val="0"/>
          <w:bCs w:val="0"/>
          <w:sz w:val="16"/>
          <w:szCs w:val="20"/>
          <w:lang w:val="en-US" w:eastAsia="zh-CN"/>
        </w:rPr>
        <w:t>- 产品名称、抢购活动标签、费用包含、使用方式、注意事项 等主要内容是否完整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16"/>
          <w:szCs w:val="20"/>
          <w:lang w:val="en-US" w:eastAsia="zh-CN"/>
        </w:rPr>
      </w:pPr>
      <w:r>
        <w:rPr>
          <w:rFonts w:hint="eastAsia"/>
          <w:b w:val="0"/>
          <w:bCs w:val="0"/>
          <w:sz w:val="16"/>
          <w:szCs w:val="20"/>
          <w:lang w:val="en-US" w:eastAsia="zh-CN"/>
        </w:rPr>
        <w:t>- 产品展出是否正常，售卖、抢购时间是否正常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评分标准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  X=错误超过2个的产品个数</w:t>
      </w:r>
    </w:p>
    <w:p>
      <w:pPr>
        <w:widowControl w:val="0"/>
        <w:numPr>
          <w:ilvl w:val="0"/>
          <w:numId w:val="0"/>
        </w:numPr>
        <w:ind w:firstLine="180" w:firstLineChars="100"/>
        <w:jc w:val="both"/>
        <w:rPr>
          <w:rFonts w:hint="eastAsia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>X=1，扣3分/个</w:t>
      </w:r>
    </w:p>
    <w:p>
      <w:pPr>
        <w:widowControl w:val="0"/>
        <w:numPr>
          <w:ilvl w:val="0"/>
          <w:numId w:val="0"/>
        </w:numPr>
        <w:ind w:firstLine="180" w:firstLineChars="100"/>
        <w:jc w:val="both"/>
        <w:rPr>
          <w:rFonts w:hint="eastAsia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2 ≥ X ≥ 3，扣5分/个；                               </w:t>
      </w:r>
    </w:p>
    <w:p>
      <w:pPr>
        <w:widowControl w:val="0"/>
        <w:numPr>
          <w:ilvl w:val="0"/>
          <w:numId w:val="0"/>
        </w:numPr>
        <w:ind w:firstLine="180" w:firstLineChars="100"/>
        <w:jc w:val="both"/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X ≥ 4，本项考核分为0；                          </w:t>
      </w:r>
      <w:r>
        <w:rPr>
          <w:rFonts w:hint="eastAsia"/>
          <w:b/>
          <w:bCs/>
          <w:sz w:val="18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785" cy="2002790"/>
            <wp:effectExtent l="0" t="0" r="1206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94830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-17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00D40"/>
    <w:multiLevelType w:val="singleLevel"/>
    <w:tmpl w:val="90A00D40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FABB6516"/>
    <w:multiLevelType w:val="singleLevel"/>
    <w:tmpl w:val="FABB651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E0B2D"/>
    <w:rsid w:val="01B116E3"/>
    <w:rsid w:val="0C9C0252"/>
    <w:rsid w:val="10055B67"/>
    <w:rsid w:val="4EA9636B"/>
    <w:rsid w:val="570B1656"/>
    <w:rsid w:val="5FAE0B2D"/>
    <w:rsid w:val="645E1DFC"/>
    <w:rsid w:val="71A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2020-06-01T06:24:00Z</dcterms:created>
  <dc:creator>Torry</dc:creator>
  <cp:lastModifiedBy>Torry</cp:lastModifiedBy>
  <dcterms:modified xsi:type="dcterms:W3CDTF">2020-08-11T09:19:43Z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