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微软雅黑" w:hAnsi="微软雅黑" w:eastAsia="微软雅黑" w:cs="微软雅黑"/>
          <w:b/>
          <w:i w:val="0"/>
          <w:caps w:val="0"/>
          <w:color w:val="252629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52629"/>
          <w:spacing w:val="0"/>
          <w:sz w:val="18"/>
          <w:szCs w:val="18"/>
          <w:shd w:val="clear" w:fill="FFFFFF"/>
        </w:rPr>
        <w:t>更新：产品上架标准 及 表格资料须知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i w:val="0"/>
          <w:caps w:val="0"/>
          <w:color w:val="252629"/>
          <w:spacing w:val="0"/>
          <w:sz w:val="18"/>
          <w:szCs w:val="18"/>
          <w:shd w:val="clear" w:fill="FFFFFF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Dear 产品部 and 收益部，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鉴于日历房及套餐业务线的合并调整，以下标准已和BD部门负责人和上级领导确认更新，请各位知悉并按此邮件通知执行。谢谢！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一、常规产品上架标准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</w:rPr>
        <w:t>（广东+海南区域 - Lynn和Dominic； 其他区域 - Lora和Torry）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1、新签酒店上架需BD核实确保在HOP已新增好此酒店，并填写《产品信息表》相应业务必填部分，邮件发送到对应区域收益负责人。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3、财务信息可以后补，由财务应付会计负责定期按月25号前排查，如发现后续一个月内HOP仍未补全，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以发起事故进行处罚。产生订单未有财务信息的酒店，财务会联系对应BD自行处理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4、产品上架需同时审核产品间夜利润、可售渠道、酒店实际情况三部分，如果都达标就常规上架。针对公司战略项目，需另行决策，不适用此上架标准。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5、具体上架及运营标准请参考下图。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drawing>
          <wp:inline distT="0" distB="0" distL="114300" distR="114300">
            <wp:extent cx="3125470" cy="2197100"/>
            <wp:effectExtent l="0" t="0" r="17780" b="12700"/>
            <wp:docPr id="5" name="图片 5" descr="temp4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emp4c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二、表格资料须知</w:t>
      </w:r>
    </w:p>
    <w:p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1、此邮件以及《产品信息表》已上传至HOP-共享文件-公共文件-收益部，可自行下载。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2、之前已发布各种表格资料已上传至HOP-共享文件-公共文件-收益部，可自行下载。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drawing>
          <wp:inline distT="0" distB="0" distL="114300" distR="114300">
            <wp:extent cx="5269230" cy="2316480"/>
            <wp:effectExtent l="0" t="0" r="7620" b="7620"/>
            <wp:docPr id="7" name="图片 7" descr="temp4cj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emp4cj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457A"/>
    <w:rsid w:val="094643D8"/>
    <w:rsid w:val="0A9011D2"/>
    <w:rsid w:val="15CE05FA"/>
    <w:rsid w:val="198768AC"/>
    <w:rsid w:val="43BA7B0B"/>
    <w:rsid w:val="58320F98"/>
    <w:rsid w:val="6DD6457A"/>
    <w:rsid w:val="7724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2020-08-13T08:09:00Z</dcterms:created>
  <dc:creator>Torry</dc:creator>
  <cp:lastModifiedBy>Torry</cp:lastModifiedBy>
  <dcterms:modified xsi:type="dcterms:W3CDTF">2020-08-14T10:07:00Z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