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sz w:val="28"/>
          <w:szCs w:val="28"/>
        </w:rPr>
      </w:pPr>
      <w:r>
        <w:drawing>
          <wp:inline distT="0" distB="0" distL="0" distR="0">
            <wp:extent cx="1951355" cy="14700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1452" cy="1470538"/>
                    </a:xfrm>
                    <a:prstGeom prst="rect">
                      <a:avLst/>
                    </a:prstGeom>
                    <a:noFill/>
                    <a:ln>
                      <a:noFill/>
                    </a:ln>
                  </pic:spPr>
                </pic:pic>
              </a:graphicData>
            </a:graphic>
          </wp:inline>
        </w:drawing>
      </w:r>
    </w:p>
    <w:p>
      <w:pPr>
        <w:pStyle w:val="10"/>
        <w:rPr>
          <w:sz w:val="28"/>
          <w:szCs w:val="28"/>
        </w:rPr>
      </w:pPr>
      <w:r>
        <w:rPr>
          <w:rFonts w:hint="eastAsia"/>
          <w:sz w:val="28"/>
          <w:szCs w:val="28"/>
        </w:rPr>
        <w:t>“汇客通”S</w:t>
      </w:r>
      <w:r>
        <w:rPr>
          <w:rFonts w:eastAsia="PMingLiU"/>
          <w:sz w:val="28"/>
          <w:szCs w:val="28"/>
        </w:rPr>
        <w:t>aaS</w:t>
      </w:r>
      <w:r>
        <w:rPr>
          <w:rFonts w:hint="eastAsia"/>
          <w:sz w:val="28"/>
          <w:szCs w:val="28"/>
        </w:rPr>
        <w:t>软件+微商城服务协议</w:t>
      </w:r>
    </w:p>
    <w:p>
      <w:pPr>
        <w:adjustRightInd w:val="0"/>
        <w:snapToGrid w:val="0"/>
        <w:spacing w:after="156" w:afterLines="50" w:line="240" w:lineRule="auto"/>
        <w:ind w:firstLine="420" w:firstLineChars="200"/>
        <w:rPr>
          <w:rFonts w:ascii="仿宋" w:hAnsi="仿宋"/>
        </w:rPr>
      </w:pPr>
      <w:r>
        <w:rPr>
          <w:rFonts w:hint="eastAsia" w:ascii="仿宋" w:hAnsi="仿宋"/>
        </w:rPr>
        <w:t>就</w:t>
      </w:r>
      <w:r>
        <w:rPr>
          <w:rFonts w:hint="eastAsia"/>
        </w:rPr>
        <w:t>“汇客通”品牌</w:t>
      </w:r>
      <w:r>
        <w:rPr>
          <w:rFonts w:hint="eastAsia" w:ascii="仿宋" w:hAnsi="仿宋"/>
        </w:rPr>
        <w:t>为商户提供SaaS软件+微商城服务，经友好协商，由商户与广州汇登</w:t>
      </w:r>
      <w:r>
        <w:rPr>
          <w:rFonts w:hint="eastAsia"/>
          <w:bCs/>
        </w:rPr>
        <w:t>信息科技有限公司</w:t>
      </w:r>
      <w:r>
        <w:rPr>
          <w:rFonts w:hint="eastAsia" w:ascii="仿宋" w:hAnsi="仿宋"/>
        </w:rPr>
        <w:t>签订本服务协议以供执行。</w:t>
      </w:r>
    </w:p>
    <w:p>
      <w:pPr>
        <w:adjustRightInd w:val="0"/>
        <w:snapToGrid w:val="0"/>
        <w:spacing w:after="156" w:afterLines="50" w:line="240" w:lineRule="auto"/>
        <w:ind w:firstLine="422" w:firstLineChars="200"/>
        <w:rPr>
          <w:rFonts w:ascii="仿宋" w:hAnsi="仿宋"/>
        </w:rPr>
      </w:pPr>
      <w:r>
        <w:rPr>
          <w:rFonts w:hint="eastAsia"/>
          <w:b/>
          <w:bCs/>
        </w:rPr>
        <w:t>广州汇登信息科技有限公司以下合同内容简称：</w:t>
      </w:r>
      <w:r>
        <w:rPr>
          <w:rFonts w:hint="eastAsia"/>
        </w:rPr>
        <w:t>“汇客通”</w:t>
      </w:r>
    </w:p>
    <w:p>
      <w:pPr>
        <w:adjustRightInd w:val="0"/>
        <w:snapToGrid w:val="0"/>
        <w:spacing w:after="156" w:afterLines="50" w:line="240" w:lineRule="auto"/>
        <w:ind w:firstLine="420" w:firstLineChars="200"/>
        <w:rPr>
          <w:rFonts w:ascii="仿宋" w:hAnsi="仿宋"/>
        </w:rPr>
      </w:pPr>
    </w:p>
    <w:p>
      <w:pPr>
        <w:pStyle w:val="11"/>
        <w:numPr>
          <w:ilvl w:val="0"/>
          <w:numId w:val="1"/>
        </w:numPr>
        <w:adjustRightInd w:val="0"/>
        <w:snapToGrid w:val="0"/>
        <w:spacing w:after="156" w:afterLines="50" w:line="240" w:lineRule="auto"/>
        <w:ind w:firstLineChars="0"/>
        <w:rPr>
          <w:b/>
          <w:bCs/>
        </w:rPr>
      </w:pPr>
      <w:r>
        <w:rPr>
          <w:rFonts w:hint="eastAsia"/>
          <w:b/>
          <w:bCs/>
        </w:rPr>
        <w:t xml:space="preserve"> </w:t>
      </w:r>
      <w:r>
        <w:rPr>
          <w:b/>
          <w:bCs/>
        </w:rPr>
        <w:t>签约主体及联系信息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b/>
                <w:bCs/>
              </w:rPr>
            </w:pPr>
            <w:r>
              <w:rPr>
                <w:rFonts w:hint="eastAsia"/>
                <w:b/>
                <w:bCs/>
              </w:rPr>
              <w:t>商户：</w:t>
            </w:r>
          </w:p>
        </w:tc>
        <w:tc>
          <w:tcPr>
            <w:tcW w:w="4261" w:type="dxa"/>
          </w:tcPr>
          <w:p>
            <w:pPr>
              <w:adjustRightInd w:val="0"/>
              <w:snapToGrid w:val="0"/>
              <w:spacing w:after="156" w:afterLines="50" w:line="240" w:lineRule="auto"/>
              <w:rPr>
                <w:b/>
                <w:bCs/>
              </w:rPr>
            </w:pPr>
            <w:r>
              <w:rPr>
                <w:rFonts w:hint="eastAsia"/>
                <w:b/>
                <w:bCs/>
              </w:rPr>
              <w:t>经营主体：广州汇登信息科技有限公司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b/>
                <w:bCs/>
              </w:rPr>
            </w:pPr>
            <w:r>
              <w:rPr>
                <w:rFonts w:hint="eastAsia"/>
                <w:b/>
                <w:bCs/>
              </w:rPr>
              <w:t>统一社会信用代码：</w:t>
            </w:r>
          </w:p>
        </w:tc>
        <w:tc>
          <w:tcPr>
            <w:tcW w:w="4261" w:type="dxa"/>
          </w:tcPr>
          <w:p>
            <w:pPr>
              <w:adjustRightInd w:val="0"/>
              <w:snapToGrid w:val="0"/>
              <w:spacing w:after="156" w:afterLines="50" w:line="240" w:lineRule="auto"/>
              <w:rPr>
                <w:b/>
                <w:bCs/>
              </w:rPr>
            </w:pPr>
            <w:r>
              <w:rPr>
                <w:rFonts w:hint="eastAsia"/>
                <w:b/>
                <w:bCs/>
              </w:rPr>
              <w:t>统一社会信用代码：91440101MA59HUJ69T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b/>
                <w:bCs/>
              </w:rPr>
            </w:pPr>
            <w:r>
              <w:rPr>
                <w:rFonts w:hint="eastAsia"/>
                <w:b/>
                <w:bCs/>
              </w:rPr>
              <w:t>联系地址：</w:t>
            </w:r>
          </w:p>
        </w:tc>
        <w:tc>
          <w:tcPr>
            <w:tcW w:w="4261" w:type="dxa"/>
          </w:tcPr>
          <w:p>
            <w:pPr>
              <w:adjustRightInd w:val="0"/>
              <w:snapToGrid w:val="0"/>
              <w:spacing w:after="156" w:afterLines="50" w:line="240" w:lineRule="auto"/>
              <w:rPr>
                <w:b/>
                <w:bCs/>
              </w:rPr>
            </w:pPr>
            <w:r>
              <w:rPr>
                <w:rFonts w:hint="eastAsia"/>
                <w:b/>
                <w:bCs/>
              </w:rPr>
              <w:t>联系地址：广州天河黄埔大道西638号农信大厦1802-1804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b/>
                <w:bCs/>
              </w:rPr>
            </w:pPr>
            <w:r>
              <w:rPr>
                <w:rFonts w:hint="eastAsia"/>
                <w:b/>
                <w:bCs/>
              </w:rPr>
              <w:t>指定联系人：</w:t>
            </w:r>
          </w:p>
        </w:tc>
        <w:tc>
          <w:tcPr>
            <w:tcW w:w="4261" w:type="dxa"/>
          </w:tcPr>
          <w:p>
            <w:pPr>
              <w:adjustRightInd w:val="0"/>
              <w:snapToGrid w:val="0"/>
              <w:spacing w:after="156" w:afterLines="50" w:line="240" w:lineRule="auto"/>
              <w:rPr>
                <w:rFonts w:hint="eastAsia" w:eastAsia="仿宋"/>
                <w:b/>
                <w:bCs/>
                <w:lang w:eastAsia="zh-CN"/>
              </w:rPr>
            </w:pPr>
            <w:r>
              <w:rPr>
                <w:rFonts w:hint="eastAsia"/>
                <w:b/>
                <w:bCs/>
              </w:rPr>
              <w:t>指定联系人：</w:t>
            </w:r>
            <w:r>
              <w:rPr>
                <w:rFonts w:hint="eastAsia"/>
                <w:b/>
                <w:bCs/>
                <w:lang w:eastAsia="zh-CN"/>
              </w:rPr>
              <w:t>危鹤坚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b/>
                <w:bCs/>
              </w:rPr>
            </w:pPr>
            <w:r>
              <w:rPr>
                <w:rFonts w:hint="eastAsia"/>
                <w:b/>
                <w:bCs/>
              </w:rPr>
              <w:t>指定联系</w:t>
            </w:r>
            <w:r>
              <w:rPr>
                <w:rFonts w:hint="eastAsia"/>
                <w:b/>
                <w:bCs/>
                <w:lang w:eastAsia="zh-CN"/>
              </w:rPr>
              <w:t>电话</w:t>
            </w:r>
            <w:r>
              <w:rPr>
                <w:rFonts w:hint="eastAsia"/>
                <w:b/>
                <w:bCs/>
              </w:rPr>
              <w:t>：</w:t>
            </w:r>
          </w:p>
        </w:tc>
        <w:tc>
          <w:tcPr>
            <w:tcW w:w="4261" w:type="dxa"/>
          </w:tcPr>
          <w:p>
            <w:pPr>
              <w:adjustRightInd w:val="0"/>
              <w:snapToGrid w:val="0"/>
              <w:spacing w:after="156" w:afterLines="50" w:line="240" w:lineRule="auto"/>
              <w:rPr>
                <w:rFonts w:hint="default" w:eastAsia="仿宋"/>
                <w:b/>
                <w:bCs/>
                <w:lang w:val="en-US" w:eastAsia="zh-CN"/>
              </w:rPr>
            </w:pPr>
            <w:r>
              <w:rPr>
                <w:rFonts w:hint="eastAsia"/>
                <w:b/>
                <w:bCs/>
              </w:rPr>
              <w:t>指定联系</w:t>
            </w:r>
            <w:r>
              <w:rPr>
                <w:rFonts w:hint="eastAsia"/>
                <w:b/>
                <w:bCs/>
                <w:lang w:eastAsia="zh-CN"/>
              </w:rPr>
              <w:t>电话</w:t>
            </w:r>
            <w:r>
              <w:rPr>
                <w:rFonts w:hint="eastAsia"/>
                <w:b/>
                <w:bCs/>
              </w:rPr>
              <w:t>：</w:t>
            </w:r>
            <w:r>
              <w:rPr>
                <w:rFonts w:hint="eastAsia"/>
                <w:b/>
                <w:bCs/>
                <w:lang w:val="en-US" w:eastAsia="zh-CN"/>
              </w:rPr>
              <w:t>13825024254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rFonts w:hint="eastAsia"/>
                <w:b/>
                <w:bCs/>
              </w:rPr>
            </w:pPr>
            <w:r>
              <w:rPr>
                <w:rFonts w:hint="eastAsia"/>
                <w:b/>
                <w:bCs/>
              </w:rPr>
              <w:t>指定联系邮箱：</w:t>
            </w:r>
          </w:p>
        </w:tc>
        <w:tc>
          <w:tcPr>
            <w:tcW w:w="4261" w:type="dxa"/>
          </w:tcPr>
          <w:p>
            <w:pPr>
              <w:adjustRightInd w:val="0"/>
              <w:snapToGrid w:val="0"/>
              <w:spacing w:after="156" w:afterLines="50" w:line="240" w:lineRule="auto"/>
              <w:rPr>
                <w:rFonts w:hint="default" w:eastAsia="仿宋"/>
                <w:b/>
                <w:bCs/>
                <w:lang w:val="en-US" w:eastAsia="zh-CN"/>
              </w:rPr>
            </w:pPr>
            <w:r>
              <w:rPr>
                <w:rFonts w:hint="eastAsia"/>
                <w:b/>
                <w:bCs/>
              </w:rPr>
              <w:t>指定联系邮箱：</w:t>
            </w:r>
            <w:r>
              <w:rPr>
                <w:rFonts w:hint="eastAsia"/>
                <w:b/>
                <w:bCs/>
                <w:lang w:val="en-US" w:eastAsia="zh-CN"/>
              </w:rPr>
              <w:t>jason.ngai@huizhi-intl.com</w:t>
            </w:r>
          </w:p>
        </w:tc>
      </w:tr>
    </w:tbl>
    <w:p>
      <w:pPr>
        <w:adjustRightInd w:val="0"/>
        <w:snapToGrid w:val="0"/>
        <w:spacing w:after="156" w:afterLines="50" w:line="240" w:lineRule="auto"/>
        <w:rPr>
          <w:b/>
          <w:bCs/>
        </w:rPr>
      </w:pPr>
    </w:p>
    <w:p>
      <w:pPr>
        <w:pStyle w:val="11"/>
        <w:numPr>
          <w:ilvl w:val="0"/>
          <w:numId w:val="1"/>
        </w:numPr>
        <w:adjustRightInd w:val="0"/>
        <w:snapToGrid w:val="0"/>
        <w:spacing w:after="156" w:afterLines="50" w:line="240" w:lineRule="auto"/>
        <w:ind w:firstLineChars="0"/>
        <w:rPr>
          <w:b/>
          <w:bCs/>
        </w:rPr>
      </w:pPr>
      <w:r>
        <w:rPr>
          <w:rFonts w:hint="eastAsia"/>
          <w:b/>
          <w:bCs/>
        </w:rPr>
        <w:t xml:space="preserve"> 服务期限</w:t>
      </w:r>
    </w:p>
    <w:p>
      <w:pPr>
        <w:pStyle w:val="11"/>
        <w:numPr>
          <w:ilvl w:val="0"/>
          <w:numId w:val="2"/>
        </w:numPr>
        <w:adjustRightInd w:val="0"/>
        <w:snapToGrid w:val="0"/>
        <w:spacing w:after="156" w:afterLines="50" w:line="240" w:lineRule="auto"/>
        <w:ind w:firstLineChars="0"/>
      </w:pPr>
      <w:r>
        <w:rPr>
          <w:rFonts w:hint="eastAsia"/>
        </w:rPr>
        <w:t>本协议服务期限为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年</w:t>
      </w:r>
      <w:r>
        <w:rPr>
          <w:rFonts w:hint="eastAsia"/>
          <w:u w:val="single"/>
          <w:lang w:val="en-US" w:eastAsia="zh-CN"/>
        </w:rPr>
        <w:t xml:space="preserve">   </w:t>
      </w:r>
      <w:r>
        <w:rPr>
          <w:rFonts w:hint="eastAsia"/>
          <w:u w:val="single"/>
        </w:rPr>
        <w:t xml:space="preserve"> </w:t>
      </w:r>
      <w:r>
        <w:rPr>
          <w:rFonts w:hint="eastAsia"/>
        </w:rPr>
        <w:t>月</w:t>
      </w:r>
      <w:r>
        <w:rPr>
          <w:rFonts w:hint="eastAsia"/>
          <w:u w:val="single"/>
        </w:rPr>
        <w:t xml:space="preserve">   </w:t>
      </w:r>
      <w:r>
        <w:rPr>
          <w:rFonts w:hint="eastAsia"/>
        </w:rPr>
        <w:t>日至</w:t>
      </w:r>
      <w:r>
        <w:rPr>
          <w:rFonts w:hint="eastAsia"/>
          <w:u w:val="single"/>
        </w:rPr>
        <w:t xml:space="preserve"> </w:t>
      </w:r>
      <w:r>
        <w:rPr>
          <w:rFonts w:hint="eastAsia"/>
          <w:u w:val="single"/>
          <w:lang w:val="en-US" w:eastAsia="zh-CN"/>
        </w:rPr>
        <w:t xml:space="preserve">    </w:t>
      </w:r>
      <w:r>
        <w:rPr>
          <w:rFonts w:hint="eastAsia"/>
        </w:rPr>
        <w:t>年</w:t>
      </w:r>
      <w:r>
        <w:rPr>
          <w:rFonts w:hint="eastAsia"/>
          <w:u w:val="single"/>
        </w:rPr>
        <w:t xml:space="preserve"> </w:t>
      </w:r>
      <w:r>
        <w:rPr>
          <w:rFonts w:hint="eastAsia"/>
          <w:u w:val="single"/>
          <w:lang w:val="en-US" w:eastAsia="zh-CN"/>
        </w:rPr>
        <w:t xml:space="preserve">  </w:t>
      </w:r>
      <w:r>
        <w:rPr>
          <w:rFonts w:hint="eastAsia"/>
        </w:rPr>
        <w:t>月</w:t>
      </w:r>
      <w:r>
        <w:rPr>
          <w:rFonts w:hint="eastAsia"/>
          <w:u w:val="single"/>
        </w:rPr>
        <w:t xml:space="preserve">   </w:t>
      </w:r>
      <w:r>
        <w:rPr>
          <w:rFonts w:hint="eastAsia"/>
        </w:rPr>
        <w:t>日。</w:t>
      </w:r>
    </w:p>
    <w:p>
      <w:pPr>
        <w:pStyle w:val="11"/>
        <w:numPr>
          <w:ilvl w:val="0"/>
          <w:numId w:val="2"/>
        </w:numPr>
        <w:adjustRightInd w:val="0"/>
        <w:snapToGrid w:val="0"/>
        <w:spacing w:after="156" w:afterLines="50" w:line="240" w:lineRule="auto"/>
        <w:ind w:firstLineChars="0"/>
        <w:rPr>
          <w:lang w:val="zh-TW"/>
        </w:rPr>
      </w:pPr>
      <w:r>
        <w:rPr>
          <w:rFonts w:hint="eastAsia"/>
        </w:rPr>
        <w:t>续约条款：</w:t>
      </w:r>
      <w:r>
        <w:rPr>
          <w:rFonts w:hint="eastAsia" w:ascii="仿宋" w:hAnsi="仿宋" w:cs="Arial"/>
          <w:bCs/>
          <w:szCs w:val="21"/>
          <w:lang w:val="zh-TW"/>
        </w:rPr>
        <w:t>是否自动续约【】：</w:t>
      </w:r>
      <w:r>
        <w:rPr>
          <w:rFonts w:ascii="仿宋" w:hAnsi="仿宋" w:cs="Arial"/>
          <w:bCs/>
          <w:szCs w:val="21"/>
          <w:lang w:val="zh-TW"/>
        </w:rPr>
        <w:t xml:space="preserve">1 </w:t>
      </w:r>
      <w:r>
        <w:rPr>
          <w:rFonts w:hint="eastAsia" w:ascii="仿宋" w:hAnsi="仿宋" w:cs="Arial"/>
          <w:bCs/>
          <w:szCs w:val="21"/>
          <w:lang w:val="zh-TW"/>
        </w:rPr>
        <w:t>是</w:t>
      </w:r>
      <w:r>
        <w:rPr>
          <w:rFonts w:ascii="仿宋" w:hAnsi="仿宋" w:cs="Arial"/>
          <w:bCs/>
          <w:szCs w:val="21"/>
          <w:lang w:val="zh-TW"/>
        </w:rPr>
        <w:t xml:space="preserve">； 2 </w:t>
      </w:r>
      <w:r>
        <w:rPr>
          <w:rFonts w:hint="eastAsia" w:ascii="仿宋" w:hAnsi="仿宋" w:cs="Arial"/>
          <w:bCs/>
          <w:szCs w:val="21"/>
          <w:lang w:val="zh-TW"/>
        </w:rPr>
        <w:t>否。如选是，则进一步选择【】：</w:t>
      </w:r>
    </w:p>
    <w:p>
      <w:pPr>
        <w:pStyle w:val="11"/>
        <w:adjustRightInd w:val="0"/>
        <w:snapToGrid w:val="0"/>
        <w:spacing w:after="156" w:afterLines="50" w:line="240" w:lineRule="auto"/>
        <w:ind w:left="420" w:firstLine="0" w:firstLineChars="0"/>
        <w:rPr>
          <w:rFonts w:ascii="仿宋" w:hAnsi="仿宋" w:eastAsia="PMingLiU" w:cs="Arial"/>
          <w:bCs/>
          <w:szCs w:val="21"/>
          <w:lang w:val="zh-TW" w:eastAsia="zh-TW"/>
        </w:rPr>
      </w:pPr>
      <w:r>
        <w:rPr>
          <w:rFonts w:ascii="仿宋" w:hAnsi="仿宋" w:cs="Arial"/>
          <w:bCs/>
          <w:szCs w:val="21"/>
          <w:lang w:val="zh-TW"/>
        </w:rPr>
        <w:t>A.</w:t>
      </w:r>
      <w:r>
        <w:rPr>
          <w:rFonts w:hint="eastAsia" w:ascii="仿宋" w:hAnsi="仿宋" w:cs="Arial"/>
          <w:bCs/>
          <w:szCs w:val="21"/>
          <w:lang w:val="zh-TW"/>
        </w:rPr>
        <w:t>双方均未提出异议则</w:t>
      </w:r>
      <w:r>
        <w:rPr>
          <w:rFonts w:ascii="仿宋" w:hAnsi="仿宋" w:cs="Arial"/>
          <w:bCs/>
          <w:szCs w:val="21"/>
          <w:lang w:val="zh-TW"/>
        </w:rPr>
        <w:t>期满自动顺延壹年，依此类推</w:t>
      </w:r>
      <w:r>
        <w:rPr>
          <w:rFonts w:hint="eastAsia" w:ascii="仿宋" w:hAnsi="仿宋" w:cs="Arial"/>
          <w:bCs/>
          <w:szCs w:val="21"/>
          <w:lang w:val="zh-TW"/>
        </w:rPr>
        <w:t xml:space="preserve">； </w:t>
      </w:r>
    </w:p>
    <w:p>
      <w:pPr>
        <w:pStyle w:val="11"/>
        <w:adjustRightInd w:val="0"/>
        <w:snapToGrid w:val="0"/>
        <w:spacing w:after="156" w:afterLines="50" w:line="240" w:lineRule="auto"/>
        <w:ind w:left="420" w:firstLine="0" w:firstLineChars="0"/>
        <w:rPr>
          <w:rFonts w:ascii="仿宋" w:hAnsi="仿宋" w:cs="Arial"/>
          <w:bCs/>
          <w:szCs w:val="21"/>
          <w:u w:val="single"/>
          <w:lang w:val="zh-TW"/>
        </w:rPr>
      </w:pPr>
      <w:r>
        <w:rPr>
          <w:rFonts w:ascii="仿宋" w:hAnsi="仿宋" w:cs="Arial"/>
          <w:bCs/>
          <w:szCs w:val="21"/>
          <w:lang w:val="zh-TW"/>
        </w:rPr>
        <w:t>B</w:t>
      </w:r>
      <w:r>
        <w:rPr>
          <w:rFonts w:hint="eastAsia" w:ascii="仿宋" w:hAnsi="仿宋" w:cs="Arial"/>
          <w:bCs/>
          <w:szCs w:val="21"/>
          <w:lang w:val="zh-TW"/>
        </w:rPr>
        <w:t>.</w:t>
      </w:r>
      <w:r>
        <w:rPr>
          <w:rFonts w:ascii="仿宋" w:hAnsi="仿宋" w:cs="Arial"/>
          <w:bCs/>
          <w:szCs w:val="21"/>
          <w:lang w:val="zh-TW"/>
        </w:rPr>
        <w:t>顺延至其他日期：</w:t>
      </w:r>
      <w:r>
        <w:rPr>
          <w:rFonts w:hint="eastAsia" w:ascii="仿宋" w:hAnsi="仿宋" w:cs="Arial"/>
          <w:bCs/>
          <w:szCs w:val="21"/>
          <w:u w:val="single"/>
          <w:lang w:val="zh-TW"/>
        </w:rPr>
        <w:t xml:space="preserve"> </w:t>
      </w:r>
      <w:r>
        <w:rPr>
          <w:rFonts w:ascii="仿宋" w:hAnsi="仿宋" w:eastAsia="PMingLiU" w:cs="Arial"/>
          <w:bCs/>
          <w:szCs w:val="21"/>
          <w:u w:val="single"/>
          <w:lang w:val="zh-TW"/>
        </w:rPr>
        <w:t>/</w:t>
      </w:r>
      <w:r>
        <w:rPr>
          <w:rFonts w:ascii="仿宋" w:hAnsi="仿宋" w:cs="Arial"/>
          <w:bCs/>
          <w:szCs w:val="21"/>
          <w:u w:val="single"/>
          <w:lang w:val="zh-TW"/>
        </w:rPr>
        <w:t xml:space="preserve">  </w:t>
      </w:r>
    </w:p>
    <w:p>
      <w:pPr>
        <w:pStyle w:val="11"/>
        <w:adjustRightInd w:val="0"/>
        <w:snapToGrid w:val="0"/>
        <w:spacing w:after="156" w:afterLines="50" w:line="240" w:lineRule="auto"/>
        <w:ind w:left="420" w:firstLine="0" w:firstLineChars="0"/>
        <w:rPr>
          <w:rFonts w:ascii="仿宋" w:hAnsi="仿宋" w:cs="Arial"/>
          <w:bCs/>
          <w:szCs w:val="21"/>
          <w:u w:val="single"/>
          <w:lang w:val="zh-TW"/>
        </w:rPr>
      </w:pPr>
    </w:p>
    <w:p>
      <w:pPr>
        <w:pStyle w:val="11"/>
        <w:numPr>
          <w:ilvl w:val="0"/>
          <w:numId w:val="1"/>
        </w:numPr>
        <w:adjustRightInd w:val="0"/>
        <w:snapToGrid w:val="0"/>
        <w:spacing w:after="156" w:afterLines="50" w:line="240" w:lineRule="auto"/>
        <w:ind w:firstLineChars="0"/>
        <w:rPr>
          <w:b/>
          <w:bCs/>
        </w:rPr>
      </w:pPr>
      <w:r>
        <w:rPr>
          <w:rFonts w:hint="eastAsia"/>
          <w:b/>
          <w:bCs/>
        </w:rPr>
        <w:t xml:space="preserve"> 服务内容</w:t>
      </w:r>
    </w:p>
    <w:p>
      <w:pPr>
        <w:pStyle w:val="11"/>
        <w:numPr>
          <w:ilvl w:val="0"/>
          <w:numId w:val="3"/>
        </w:numPr>
        <w:adjustRightInd w:val="0"/>
        <w:snapToGrid w:val="0"/>
        <w:spacing w:after="156" w:afterLines="50" w:line="240" w:lineRule="auto"/>
        <w:ind w:firstLineChars="0"/>
        <w:rPr>
          <w:b/>
          <w:bCs/>
        </w:rPr>
      </w:pPr>
      <w:r>
        <w:rPr>
          <w:rFonts w:hint="eastAsia"/>
          <w:b/>
          <w:bCs/>
          <w:lang w:eastAsia="zh-CN"/>
        </w:rPr>
        <w:t>“汇客通”</w:t>
      </w:r>
      <w:r>
        <w:rPr>
          <w:rFonts w:hint="eastAsia"/>
          <w:b/>
          <w:bCs/>
          <w:lang w:val="en-US" w:eastAsia="zh-CN"/>
        </w:rPr>
        <w:t>SaaS系统服务</w:t>
      </w:r>
    </w:p>
    <w:p>
      <w:pPr>
        <w:pStyle w:val="11"/>
        <w:adjustRightInd w:val="0"/>
        <w:snapToGrid w:val="0"/>
        <w:spacing w:after="156" w:afterLines="50" w:line="240" w:lineRule="auto"/>
        <w:ind w:left="420" w:firstLine="0" w:firstLineChars="0"/>
        <w:rPr>
          <w:rFonts w:hint="eastAsia"/>
          <w:lang w:val="en-US" w:eastAsia="zh-CN"/>
        </w:rPr>
      </w:pPr>
      <w:r>
        <w:rPr>
          <w:rFonts w:hint="eastAsia"/>
          <w:lang w:eastAsia="zh-CN"/>
        </w:rPr>
        <w:t>①搭建商户的</w:t>
      </w:r>
      <w:r>
        <w:rPr>
          <w:rFonts w:hint="eastAsia"/>
          <w:lang w:val="en-US" w:eastAsia="zh-CN"/>
        </w:rPr>
        <w:t>B2B预订平台。</w:t>
      </w:r>
    </w:p>
    <w:p>
      <w:pPr>
        <w:pStyle w:val="11"/>
        <w:adjustRightInd w:val="0"/>
        <w:snapToGrid w:val="0"/>
        <w:spacing w:after="156" w:afterLines="50" w:line="240" w:lineRule="auto"/>
        <w:ind w:left="420" w:firstLine="0" w:firstLineChars="0"/>
        <w:rPr>
          <w:rFonts w:hint="eastAsia"/>
          <w:lang w:val="en-US" w:eastAsia="zh-CN"/>
        </w:rPr>
      </w:pPr>
      <w:r>
        <w:rPr>
          <w:rFonts w:hint="eastAsia"/>
          <w:lang w:val="en-US" w:eastAsia="zh-CN"/>
        </w:rPr>
        <w:t>②搭建商户的B2C预订平台。</w:t>
      </w:r>
    </w:p>
    <w:p>
      <w:pPr>
        <w:pStyle w:val="11"/>
        <w:adjustRightInd w:val="0"/>
        <w:snapToGrid w:val="0"/>
        <w:spacing w:after="156" w:afterLines="50" w:line="240" w:lineRule="auto"/>
        <w:ind w:left="420" w:firstLine="0" w:firstLineChars="0"/>
        <w:rPr>
          <w:rFonts w:hint="eastAsia"/>
          <w:lang w:val="en-US" w:eastAsia="zh-CN"/>
        </w:rPr>
      </w:pPr>
      <w:r>
        <w:rPr>
          <w:rFonts w:hint="eastAsia"/>
          <w:lang w:val="en-US" w:eastAsia="zh-CN"/>
        </w:rPr>
        <w:t>③世界仓，商户之间通过世界仓进行产品采购，相互合作。</w:t>
      </w:r>
    </w:p>
    <w:p>
      <w:pPr>
        <w:pStyle w:val="11"/>
        <w:adjustRightInd w:val="0"/>
        <w:snapToGrid w:val="0"/>
        <w:spacing w:after="156" w:afterLines="50" w:line="240" w:lineRule="auto"/>
        <w:ind w:left="420" w:firstLine="0" w:firstLineChars="0"/>
        <w:rPr>
          <w:rFonts w:hint="eastAsia"/>
          <w:lang w:val="en-US" w:eastAsia="zh-CN"/>
        </w:rPr>
      </w:pPr>
      <w:r>
        <w:rPr>
          <w:rFonts w:hint="eastAsia"/>
          <w:lang w:val="en-US" w:eastAsia="zh-CN"/>
        </w:rPr>
        <w:t>④订单管理。</w:t>
      </w:r>
    </w:p>
    <w:p>
      <w:pPr>
        <w:pStyle w:val="11"/>
        <w:adjustRightInd w:val="0"/>
        <w:snapToGrid w:val="0"/>
        <w:spacing w:after="156" w:afterLines="50" w:line="240" w:lineRule="auto"/>
        <w:ind w:left="420" w:firstLine="0" w:firstLineChars="0"/>
        <w:rPr>
          <w:rFonts w:hint="eastAsia"/>
          <w:lang w:val="en-US" w:eastAsia="zh-CN"/>
        </w:rPr>
      </w:pPr>
      <w:r>
        <w:rPr>
          <w:rFonts w:hint="eastAsia"/>
          <w:lang w:val="en-US" w:eastAsia="zh-CN"/>
        </w:rPr>
        <w:t>⑤财务管理。</w:t>
      </w:r>
    </w:p>
    <w:p>
      <w:pPr>
        <w:pStyle w:val="11"/>
        <w:adjustRightInd w:val="0"/>
        <w:snapToGrid w:val="0"/>
        <w:spacing w:after="156" w:afterLines="50" w:line="240" w:lineRule="auto"/>
        <w:ind w:left="420" w:firstLine="0" w:firstLineChars="0"/>
        <w:rPr>
          <w:rFonts w:hint="default"/>
          <w:lang w:val="en-US" w:eastAsia="zh-CN"/>
        </w:rPr>
      </w:pPr>
    </w:p>
    <w:p>
      <w:pPr>
        <w:pStyle w:val="11"/>
        <w:numPr>
          <w:ilvl w:val="0"/>
          <w:numId w:val="3"/>
        </w:numPr>
        <w:adjustRightInd w:val="0"/>
        <w:snapToGrid w:val="0"/>
        <w:spacing w:after="156" w:afterLines="50" w:line="240" w:lineRule="auto"/>
        <w:ind w:firstLineChars="0"/>
        <w:rPr>
          <w:b/>
          <w:bCs/>
        </w:rPr>
      </w:pPr>
      <w:r>
        <w:rPr>
          <w:rFonts w:hint="eastAsia"/>
          <w:b/>
          <w:bCs/>
        </w:rPr>
        <w:t>微信商城搭建系统服务</w:t>
      </w:r>
    </w:p>
    <w:p>
      <w:pPr>
        <w:pStyle w:val="11"/>
        <w:adjustRightInd w:val="0"/>
        <w:snapToGrid w:val="0"/>
        <w:spacing w:after="156" w:afterLines="50" w:line="240" w:lineRule="auto"/>
        <w:ind w:left="420" w:firstLine="0" w:firstLineChars="0"/>
        <w:rPr>
          <w:rFonts w:ascii="仿宋" w:hAnsi="仿宋"/>
          <w:szCs w:val="21"/>
        </w:rPr>
      </w:pPr>
      <w:r>
        <w:rPr>
          <w:rFonts w:hint="eastAsia"/>
        </w:rPr>
        <w:t>“汇客通”</w:t>
      </w:r>
      <w:r>
        <w:rPr>
          <w:rFonts w:hint="eastAsia" w:ascii="仿宋" w:hAnsi="仿宋"/>
          <w:szCs w:val="21"/>
        </w:rPr>
        <w:t>根据商户的需求为商户在微信搭建微信商城，商户应提供必要微信授权及协助。</w:t>
      </w:r>
    </w:p>
    <w:p>
      <w:pPr>
        <w:pStyle w:val="11"/>
        <w:adjustRightInd w:val="0"/>
        <w:snapToGrid w:val="0"/>
        <w:spacing w:after="156" w:afterLines="50" w:line="240" w:lineRule="auto"/>
        <w:ind w:left="420" w:firstLine="0" w:firstLineChars="0"/>
        <w:rPr>
          <w:rFonts w:ascii="仿宋" w:hAnsi="仿宋" w:cs="Arial"/>
          <w:szCs w:val="21"/>
        </w:rPr>
      </w:pPr>
      <w:r>
        <w:rPr>
          <w:rFonts w:hint="eastAsia"/>
        </w:rPr>
        <w:t>“汇客通”</w:t>
      </w:r>
      <w:r>
        <w:rPr>
          <w:rFonts w:hint="eastAsia" w:ascii="仿宋" w:hAnsi="仿宋" w:cs="Arial"/>
          <w:szCs w:val="21"/>
        </w:rPr>
        <w:t>向商户提供后台系统，以便商户进行微信商城商品管理、交易管理、财务对账及数据管理。商户凭其账号密码，通过</w:t>
      </w:r>
      <w:r>
        <w:rPr>
          <w:rFonts w:hint="eastAsia"/>
        </w:rPr>
        <w:t>“汇客通”</w:t>
      </w:r>
      <w:r>
        <w:rPr>
          <w:rFonts w:hint="eastAsia" w:ascii="仿宋" w:hAnsi="仿宋" w:cs="Arial"/>
          <w:szCs w:val="21"/>
        </w:rPr>
        <w:t>网站可登录后台系统。</w:t>
      </w:r>
    </w:p>
    <w:p>
      <w:pPr>
        <w:pStyle w:val="11"/>
        <w:adjustRightInd w:val="0"/>
        <w:snapToGrid w:val="0"/>
        <w:spacing w:after="156" w:afterLines="50" w:line="240" w:lineRule="auto"/>
        <w:ind w:left="420" w:firstLine="0" w:firstLineChars="0"/>
        <w:rPr>
          <w:rFonts w:hint="eastAsia" w:ascii="仿宋" w:hAnsi="仿宋"/>
          <w:bCs/>
          <w:szCs w:val="21"/>
        </w:rPr>
      </w:pPr>
      <w:r>
        <w:rPr>
          <w:rFonts w:hint="eastAsia" w:ascii="仿宋" w:hAnsi="仿宋"/>
          <w:bCs/>
          <w:szCs w:val="21"/>
        </w:rPr>
        <w:t>商户还可以通过</w:t>
      </w:r>
      <w:r>
        <w:rPr>
          <w:rFonts w:hint="eastAsia"/>
        </w:rPr>
        <w:t>“汇客通”</w:t>
      </w:r>
      <w:r>
        <w:rPr>
          <w:rFonts w:hint="eastAsia" w:ascii="仿宋" w:hAnsi="仿宋"/>
          <w:bCs/>
          <w:szCs w:val="21"/>
        </w:rPr>
        <w:t>后台系统完成多途径营销推广。商户可通过</w:t>
      </w:r>
      <w:r>
        <w:rPr>
          <w:rFonts w:hint="eastAsia"/>
        </w:rPr>
        <w:t>“汇客通”</w:t>
      </w:r>
      <w:r>
        <w:rPr>
          <w:rFonts w:hint="eastAsia" w:ascii="仿宋" w:hAnsi="仿宋"/>
          <w:bCs/>
          <w:szCs w:val="21"/>
        </w:rPr>
        <w:t>提供的后台系统自主设定具体产品的营销推广费金额和发放方式。推广方通过分享</w:t>
      </w:r>
      <w:r>
        <w:rPr>
          <w:rFonts w:hint="eastAsia"/>
        </w:rPr>
        <w:t>“汇客通”</w:t>
      </w:r>
      <w:r>
        <w:rPr>
          <w:rFonts w:hint="eastAsia" w:ascii="仿宋" w:hAnsi="仿宋"/>
          <w:bCs/>
          <w:szCs w:val="21"/>
        </w:rPr>
        <w:t>后台系统生成的特定商户产品链接，并促成产品销售后，可获得通过商户支付相关营销推广费。</w:t>
      </w:r>
    </w:p>
    <w:p>
      <w:pPr>
        <w:pStyle w:val="11"/>
        <w:numPr>
          <w:ilvl w:val="0"/>
          <w:numId w:val="0"/>
        </w:numPr>
        <w:adjustRightInd w:val="0"/>
        <w:snapToGrid w:val="0"/>
        <w:spacing w:after="156" w:afterLines="50" w:line="240" w:lineRule="auto"/>
        <w:ind w:leftChars="0" w:firstLine="420" w:firstLineChars="0"/>
        <w:rPr>
          <w:rFonts w:hint="eastAsia" w:eastAsia="仿宋"/>
          <w:b/>
          <w:bCs/>
          <w:lang w:val="en-US" w:eastAsia="zh-CN"/>
        </w:rPr>
      </w:pPr>
    </w:p>
    <w:p>
      <w:pPr>
        <w:pStyle w:val="11"/>
        <w:numPr>
          <w:ilvl w:val="0"/>
          <w:numId w:val="3"/>
        </w:numPr>
        <w:adjustRightInd w:val="0"/>
        <w:snapToGrid w:val="0"/>
        <w:spacing w:after="156" w:afterLines="50" w:line="240" w:lineRule="auto"/>
        <w:ind w:firstLineChars="0"/>
        <w:rPr>
          <w:b/>
          <w:bCs/>
        </w:rPr>
      </w:pPr>
      <w:r>
        <w:rPr>
          <w:rFonts w:hint="eastAsia"/>
          <w:b/>
          <w:bCs/>
        </w:rPr>
        <w:t>运营建议</w:t>
      </w:r>
    </w:p>
    <w:p>
      <w:pPr>
        <w:pStyle w:val="11"/>
        <w:adjustRightInd w:val="0"/>
        <w:snapToGrid w:val="0"/>
        <w:spacing w:after="156" w:afterLines="50" w:line="240" w:lineRule="auto"/>
        <w:ind w:left="420" w:firstLine="0" w:firstLineChars="0"/>
        <w:rPr>
          <w:b/>
          <w:bCs/>
        </w:rPr>
      </w:pPr>
      <w:r>
        <w:rPr>
          <w:rFonts w:hint="eastAsia"/>
        </w:rPr>
        <w:t>“汇客通”</w:t>
      </w:r>
      <w:r>
        <w:rPr>
          <w:rFonts w:hint="eastAsia" w:ascii="仿宋" w:hAnsi="仿宋" w:cs="Arial"/>
          <w:szCs w:val="21"/>
        </w:rPr>
        <w:t>基于市场经验向商户提供微信商城运营建议，如</w:t>
      </w:r>
      <w:r>
        <w:rPr>
          <w:rFonts w:ascii="仿宋" w:hAnsi="仿宋" w:cs="Arial"/>
          <w:szCs w:val="21"/>
        </w:rPr>
        <w:t>产品</w:t>
      </w:r>
      <w:r>
        <w:rPr>
          <w:rFonts w:hint="eastAsia" w:ascii="仿宋" w:hAnsi="仿宋" w:cs="Arial"/>
          <w:szCs w:val="21"/>
        </w:rPr>
        <w:t>优化</w:t>
      </w:r>
      <w:r>
        <w:rPr>
          <w:rFonts w:ascii="仿宋" w:hAnsi="仿宋" w:cs="Arial"/>
          <w:szCs w:val="21"/>
        </w:rPr>
        <w:t>、交易流程规划</w:t>
      </w:r>
      <w:r>
        <w:rPr>
          <w:rFonts w:hint="eastAsia" w:ascii="仿宋" w:hAnsi="仿宋" w:cs="Arial"/>
          <w:szCs w:val="21"/>
        </w:rPr>
        <w:t>、营销推广等。执行方案中涉及商户产品信息、使用规则、宣传图文等由商户自行负责。该方案是</w:t>
      </w:r>
      <w:r>
        <w:rPr>
          <w:rFonts w:hint="eastAsia"/>
        </w:rPr>
        <w:t>“汇客通”</w:t>
      </w:r>
      <w:r>
        <w:rPr>
          <w:rFonts w:hint="eastAsia" w:ascii="仿宋" w:hAnsi="仿宋" w:cs="Arial"/>
          <w:szCs w:val="21"/>
        </w:rPr>
        <w:t>的建议，需由商户确认同意后方可执行。</w:t>
      </w:r>
    </w:p>
    <w:p>
      <w:pPr>
        <w:pStyle w:val="11"/>
        <w:numPr>
          <w:ilvl w:val="0"/>
          <w:numId w:val="3"/>
        </w:numPr>
        <w:adjustRightInd w:val="0"/>
        <w:snapToGrid w:val="0"/>
        <w:spacing w:after="156" w:afterLines="50" w:line="240" w:lineRule="auto"/>
        <w:ind w:firstLineChars="0"/>
        <w:rPr>
          <w:b/>
          <w:bCs/>
        </w:rPr>
      </w:pPr>
      <w:r>
        <w:rPr>
          <w:rFonts w:hint="eastAsia"/>
          <w:b/>
          <w:bCs/>
        </w:rPr>
        <w:t>培训</w:t>
      </w:r>
    </w:p>
    <w:p>
      <w:pPr>
        <w:pStyle w:val="11"/>
        <w:adjustRightInd w:val="0"/>
        <w:snapToGrid w:val="0"/>
        <w:spacing w:after="156" w:afterLines="50" w:line="240" w:lineRule="auto"/>
        <w:ind w:left="420" w:firstLine="0" w:firstLineChars="0"/>
        <w:rPr>
          <w:b/>
          <w:bCs/>
        </w:rPr>
      </w:pPr>
      <w:r>
        <w:rPr>
          <w:rFonts w:hint="eastAsia"/>
        </w:rPr>
        <w:t>“汇客通”</w:t>
      </w:r>
      <w:r>
        <w:rPr>
          <w:rFonts w:hint="eastAsia" w:ascii="仿宋" w:hAnsi="仿宋" w:cs="Arial"/>
          <w:szCs w:val="21"/>
        </w:rPr>
        <w:t>指派专人对商户提供后台系统使用培训服务，培训根据商户需求贯穿本协议有效期始终。</w:t>
      </w:r>
    </w:p>
    <w:p>
      <w:pPr>
        <w:pStyle w:val="11"/>
        <w:numPr>
          <w:ilvl w:val="0"/>
          <w:numId w:val="3"/>
        </w:numPr>
        <w:adjustRightInd w:val="0"/>
        <w:snapToGrid w:val="0"/>
        <w:spacing w:after="156" w:afterLines="50" w:line="240" w:lineRule="auto"/>
        <w:ind w:firstLineChars="0"/>
        <w:rPr>
          <w:b/>
          <w:bCs/>
        </w:rPr>
      </w:pPr>
      <w:r>
        <w:rPr>
          <w:rFonts w:hint="eastAsia"/>
          <w:b/>
          <w:bCs/>
        </w:rPr>
        <w:t>其他服务</w:t>
      </w:r>
    </w:p>
    <w:p>
      <w:pPr>
        <w:pStyle w:val="11"/>
        <w:adjustRightInd w:val="0"/>
        <w:snapToGrid w:val="0"/>
        <w:spacing w:after="156" w:afterLines="50" w:line="240" w:lineRule="auto"/>
        <w:ind w:left="420" w:firstLine="0" w:firstLineChars="0"/>
        <w:rPr>
          <w:rFonts w:hint="eastAsia" w:ascii="仿宋" w:hAnsi="仿宋" w:eastAsia="仿宋" w:cs="Arial"/>
          <w:szCs w:val="21"/>
          <w:lang w:val="en-US" w:eastAsia="zh-CN"/>
        </w:rPr>
      </w:pPr>
      <w:r>
        <w:rPr>
          <w:rFonts w:hint="eastAsia" w:ascii="仿宋" w:hAnsi="仿宋" w:cs="Arial"/>
          <w:szCs w:val="21"/>
        </w:rPr>
        <w:t>本协议约定内容以外的服务，由双方根据工作量另外签署协议进行评估协商确定额外服务费用。</w:t>
      </w:r>
    </w:p>
    <w:p>
      <w:pPr>
        <w:pStyle w:val="11"/>
        <w:adjustRightInd w:val="0"/>
        <w:snapToGrid w:val="0"/>
        <w:spacing w:after="156" w:afterLines="50" w:line="240" w:lineRule="auto"/>
        <w:ind w:left="420" w:firstLine="0" w:firstLineChars="0"/>
        <w:rPr>
          <w:rFonts w:ascii="仿宋" w:hAnsi="仿宋" w:cs="Arial"/>
          <w:szCs w:val="21"/>
        </w:rPr>
      </w:pPr>
    </w:p>
    <w:p>
      <w:pPr>
        <w:pStyle w:val="11"/>
        <w:adjustRightInd w:val="0"/>
        <w:snapToGrid w:val="0"/>
        <w:spacing w:after="156" w:afterLines="50" w:line="240" w:lineRule="auto"/>
        <w:ind w:left="420" w:firstLine="0" w:firstLineChars="0"/>
        <w:rPr>
          <w:b/>
          <w:bCs/>
        </w:rPr>
      </w:pPr>
    </w:p>
    <w:p>
      <w:pPr>
        <w:pStyle w:val="11"/>
        <w:numPr>
          <w:ilvl w:val="0"/>
          <w:numId w:val="1"/>
        </w:numPr>
        <w:adjustRightInd w:val="0"/>
        <w:snapToGrid w:val="0"/>
        <w:spacing w:after="156" w:afterLines="50" w:line="240" w:lineRule="auto"/>
        <w:ind w:firstLineChars="0"/>
        <w:rPr>
          <w:b/>
          <w:bCs/>
        </w:rPr>
      </w:pPr>
      <w:r>
        <w:rPr>
          <w:rFonts w:hint="eastAsia"/>
          <w:b/>
          <w:bCs/>
        </w:rPr>
        <w:t xml:space="preserve"> 费用与结算</w:t>
      </w:r>
    </w:p>
    <w:p>
      <w:pPr>
        <w:adjustRightInd w:val="0"/>
        <w:snapToGrid w:val="0"/>
        <w:spacing w:after="156" w:afterLines="50" w:line="240" w:lineRule="auto"/>
        <w:rPr>
          <w:rFonts w:hint="eastAsia"/>
          <w:b w:val="0"/>
          <w:bCs w:val="0"/>
          <w:u w:val="single"/>
          <w:lang w:val="en-US" w:eastAsia="zh-CN"/>
        </w:rPr>
      </w:pPr>
      <w:r>
        <w:rPr>
          <w:rFonts w:hint="eastAsia"/>
          <w:b w:val="0"/>
          <w:bCs w:val="0"/>
          <w:lang w:eastAsia="zh-CN"/>
        </w:rPr>
        <w:t>系统使用费：</w:t>
      </w:r>
      <w:r>
        <w:rPr>
          <w:rFonts w:hint="eastAsia"/>
          <w:b w:val="0"/>
          <w:bCs w:val="0"/>
          <w:u w:val="single"/>
          <w:lang w:val="en-US" w:eastAsia="zh-CN"/>
        </w:rPr>
        <w:t xml:space="preserve">           </w:t>
      </w:r>
      <w:r>
        <w:rPr>
          <w:rFonts w:hint="eastAsia"/>
          <w:b w:val="0"/>
          <w:bCs w:val="0"/>
          <w:u w:val="none"/>
          <w:lang w:val="en-US" w:eastAsia="zh-CN"/>
        </w:rPr>
        <w:t>。支付时间：</w:t>
      </w:r>
      <w:r>
        <w:rPr>
          <w:rFonts w:hint="eastAsia"/>
          <w:b w:val="0"/>
          <w:bCs w:val="0"/>
          <w:u w:val="single"/>
          <w:lang w:val="en-US" w:eastAsia="zh-CN"/>
        </w:rPr>
        <w:t xml:space="preserve">          。</w:t>
      </w:r>
      <w:bookmarkStart w:id="1" w:name="_GoBack"/>
      <w:bookmarkEnd w:id="1"/>
    </w:p>
    <w:p>
      <w:pPr>
        <w:adjustRightInd w:val="0"/>
        <w:snapToGrid w:val="0"/>
        <w:spacing w:after="156" w:afterLines="50" w:line="240" w:lineRule="auto"/>
        <w:rPr>
          <w:rFonts w:hint="eastAsia" w:ascii="仿宋" w:hAnsi="仿宋"/>
          <w:szCs w:val="21"/>
          <w:lang w:eastAsia="zh-CN"/>
        </w:rPr>
      </w:pPr>
      <w:r>
        <w:rPr>
          <w:rFonts w:hint="eastAsia"/>
        </w:rPr>
        <w:t>“汇客通”</w:t>
      </w:r>
      <w:r>
        <w:rPr>
          <w:rFonts w:hint="eastAsia" w:ascii="仿宋" w:hAnsi="仿宋"/>
          <w:szCs w:val="21"/>
        </w:rPr>
        <w:t>提供的</w:t>
      </w:r>
      <w:r>
        <w:rPr>
          <w:rFonts w:hint="eastAsia" w:ascii="仿宋" w:hAnsi="仿宋"/>
          <w:szCs w:val="21"/>
          <w:lang w:eastAsia="zh-CN"/>
        </w:rPr>
        <w:t>微信商城</w:t>
      </w:r>
      <w:r>
        <w:rPr>
          <w:rFonts w:hint="eastAsia" w:ascii="仿宋" w:hAnsi="仿宋"/>
          <w:szCs w:val="21"/>
        </w:rPr>
        <w:t>服务，商户应向</w:t>
      </w:r>
      <w:r>
        <w:rPr>
          <w:rFonts w:hint="eastAsia"/>
        </w:rPr>
        <w:t>“汇客通”</w:t>
      </w:r>
      <w:r>
        <w:rPr>
          <w:rFonts w:hint="eastAsia" w:ascii="仿宋" w:hAnsi="仿宋"/>
          <w:szCs w:val="21"/>
        </w:rPr>
        <w:t>支付</w:t>
      </w:r>
      <w:r>
        <w:rPr>
          <w:rFonts w:ascii="仿宋" w:hAnsi="仿宋"/>
          <w:szCs w:val="21"/>
        </w:rPr>
        <w:t>交易额的</w:t>
      </w:r>
      <w:r>
        <w:rPr>
          <w:rFonts w:hint="eastAsia" w:ascii="仿宋" w:hAnsi="仿宋"/>
          <w:szCs w:val="21"/>
          <w:u w:val="none"/>
          <w:lang w:val="en-US" w:eastAsia="zh-CN"/>
        </w:rPr>
        <w:t>3</w:t>
      </w:r>
      <w:r>
        <w:rPr>
          <w:rFonts w:ascii="仿宋" w:hAnsi="仿宋"/>
          <w:szCs w:val="21"/>
        </w:rPr>
        <w:t>%</w:t>
      </w:r>
      <w:r>
        <w:rPr>
          <w:rFonts w:hint="eastAsia" w:ascii="仿宋" w:hAnsi="仿宋"/>
          <w:szCs w:val="21"/>
        </w:rPr>
        <w:t>作为服务费， 其中已包含1% 的支付服务费</w:t>
      </w:r>
      <w:r>
        <w:rPr>
          <w:rFonts w:hint="eastAsia" w:ascii="仿宋" w:hAnsi="仿宋"/>
          <w:szCs w:val="21"/>
          <w:lang w:eastAsia="zh-CN"/>
        </w:rPr>
        <w:t>。</w:t>
      </w:r>
    </w:p>
    <w:p>
      <w:pPr>
        <w:adjustRightInd w:val="0"/>
        <w:snapToGrid w:val="0"/>
        <w:spacing w:after="156" w:afterLines="50" w:line="240" w:lineRule="auto"/>
        <w:rPr>
          <w:rFonts w:hint="default" w:ascii="仿宋" w:hAnsi="仿宋"/>
          <w:szCs w:val="21"/>
          <w:lang w:val="en-US" w:eastAsia="zh-CN"/>
        </w:rPr>
      </w:pPr>
      <w:r>
        <w:rPr>
          <w:rFonts w:hint="eastAsia"/>
        </w:rPr>
        <w:t>“汇客通”</w:t>
      </w:r>
      <w:r>
        <w:rPr>
          <w:rFonts w:hint="eastAsia" w:ascii="仿宋" w:hAnsi="仿宋"/>
          <w:szCs w:val="21"/>
        </w:rPr>
        <w:t>提供的</w:t>
      </w:r>
      <w:r>
        <w:rPr>
          <w:rFonts w:hint="eastAsia" w:ascii="仿宋" w:hAnsi="仿宋"/>
          <w:szCs w:val="21"/>
          <w:lang w:val="en-US" w:eastAsia="zh-CN"/>
        </w:rPr>
        <w:t>B2B预订平台、H5的预订平台，会根据实际的支付费进行收取。</w:t>
      </w:r>
    </w:p>
    <w:p>
      <w:pPr>
        <w:adjustRightInd w:val="0"/>
        <w:snapToGrid w:val="0"/>
        <w:spacing w:after="156" w:afterLines="50" w:line="240" w:lineRule="auto"/>
        <w:rPr>
          <w:rFonts w:hint="default" w:ascii="仿宋" w:hAnsi="仿宋"/>
          <w:szCs w:val="21"/>
          <w:lang w:val="en-US" w:eastAsia="zh-CN"/>
        </w:rPr>
      </w:pPr>
    </w:p>
    <w:p>
      <w:pPr>
        <w:adjustRightInd w:val="0"/>
        <w:snapToGrid w:val="0"/>
        <w:spacing w:after="156" w:afterLines="50" w:line="240" w:lineRule="auto"/>
        <w:rPr>
          <w:b w:val="0"/>
          <w:bCs w:val="0"/>
        </w:rPr>
      </w:pPr>
    </w:p>
    <w:p>
      <w:pPr>
        <w:pStyle w:val="11"/>
        <w:numPr>
          <w:ilvl w:val="0"/>
          <w:numId w:val="4"/>
        </w:numPr>
        <w:adjustRightInd w:val="0"/>
        <w:snapToGrid w:val="0"/>
        <w:spacing w:after="156" w:afterLines="50" w:line="240" w:lineRule="auto"/>
        <w:ind w:firstLineChars="0"/>
        <w:jc w:val="left"/>
      </w:pPr>
      <w:r>
        <w:rPr>
          <w:rFonts w:hint="eastAsia" w:ascii="仿宋" w:hAnsi="仿宋"/>
          <w:b/>
          <w:szCs w:val="21"/>
        </w:rPr>
        <w:t xml:space="preserve"> </w:t>
      </w:r>
      <w:r>
        <w:rPr>
          <w:rFonts w:ascii="仿宋" w:hAnsi="仿宋"/>
          <w:b/>
          <w:szCs w:val="21"/>
        </w:rPr>
        <w:t>商户指定账户及财务信息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7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ascii="仿宋" w:hAnsi="仿宋"/>
                <w:b/>
                <w:bCs/>
                <w:szCs w:val="21"/>
              </w:rPr>
            </w:pPr>
            <w:r>
              <w:rPr>
                <w:rFonts w:hint="eastAsia"/>
              </w:rPr>
              <w:t>开户名</w:t>
            </w:r>
          </w:p>
        </w:tc>
        <w:tc>
          <w:tcPr>
            <w:tcW w:w="7004" w:type="dxa"/>
          </w:tcPr>
          <w:p>
            <w:pPr>
              <w:widowControl/>
              <w:spacing w:line="240" w:lineRule="auto"/>
              <w:jc w:val="left"/>
              <w:rPr>
                <w:rFonts w:ascii="仿宋" w:hAnsi="仿宋"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ascii="仿宋" w:hAnsi="仿宋"/>
                <w:b/>
                <w:bCs/>
                <w:szCs w:val="21"/>
              </w:rPr>
            </w:pPr>
            <w:r>
              <w:rPr>
                <w:rFonts w:hint="eastAsia"/>
              </w:rPr>
              <w:t>银行账号</w:t>
            </w:r>
          </w:p>
        </w:tc>
        <w:tc>
          <w:tcPr>
            <w:tcW w:w="7004" w:type="dxa"/>
          </w:tcPr>
          <w:p>
            <w:pPr>
              <w:widowControl/>
              <w:spacing w:line="240" w:lineRule="auto"/>
              <w:jc w:val="left"/>
              <w:rPr>
                <w:rFonts w:ascii="仿宋" w:hAnsi="仿宋"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ascii="仿宋" w:hAnsi="仿宋"/>
                <w:b/>
                <w:bCs/>
                <w:szCs w:val="21"/>
              </w:rPr>
            </w:pPr>
            <w:r>
              <w:rPr>
                <w:rFonts w:hint="eastAsia"/>
              </w:rPr>
              <w:t>开户行</w:t>
            </w:r>
          </w:p>
        </w:tc>
        <w:tc>
          <w:tcPr>
            <w:tcW w:w="7004" w:type="dxa"/>
          </w:tcPr>
          <w:p>
            <w:pPr>
              <w:widowControl/>
              <w:spacing w:line="240" w:lineRule="auto"/>
              <w:jc w:val="left"/>
              <w:rPr>
                <w:rFonts w:ascii="仿宋" w:hAnsi="仿宋"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18" w:type="dxa"/>
          </w:tcPr>
          <w:p>
            <w:pPr>
              <w:widowControl/>
              <w:spacing w:line="240" w:lineRule="auto"/>
              <w:jc w:val="left"/>
              <w:rPr>
                <w:rFonts w:ascii="仿宋" w:hAnsi="仿宋"/>
                <w:b/>
                <w:bCs/>
                <w:szCs w:val="21"/>
              </w:rPr>
            </w:pPr>
            <w:r>
              <w:rPr>
                <w:rFonts w:hint="eastAsia"/>
              </w:rPr>
              <w:t>开户行联行号</w:t>
            </w:r>
          </w:p>
        </w:tc>
        <w:tc>
          <w:tcPr>
            <w:tcW w:w="7004" w:type="dxa"/>
          </w:tcPr>
          <w:p>
            <w:pPr>
              <w:widowControl/>
              <w:spacing w:line="240" w:lineRule="auto"/>
              <w:jc w:val="left"/>
              <w:rPr>
                <w:rFonts w:ascii="仿宋" w:hAnsi="仿宋"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ascii="仿宋" w:hAnsi="仿宋"/>
                <w:b/>
                <w:bCs/>
                <w:szCs w:val="21"/>
              </w:rPr>
            </w:pPr>
            <w:r>
              <w:rPr>
                <w:rFonts w:hint="eastAsia"/>
              </w:rPr>
              <w:t>财务联系人</w:t>
            </w:r>
          </w:p>
        </w:tc>
        <w:tc>
          <w:tcPr>
            <w:tcW w:w="7004" w:type="dxa"/>
          </w:tcPr>
          <w:p>
            <w:pPr>
              <w:widowControl/>
              <w:spacing w:line="240" w:lineRule="auto"/>
              <w:jc w:val="left"/>
              <w:rPr>
                <w:rFonts w:ascii="仿宋" w:hAnsi="仿宋"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ascii="仿宋" w:hAnsi="仿宋"/>
                <w:b/>
                <w:bCs/>
                <w:szCs w:val="21"/>
              </w:rPr>
            </w:pPr>
            <w:r>
              <w:rPr>
                <w:rFonts w:hint="eastAsia"/>
              </w:rPr>
              <w:t>财务电话</w:t>
            </w:r>
          </w:p>
        </w:tc>
        <w:tc>
          <w:tcPr>
            <w:tcW w:w="7004" w:type="dxa"/>
          </w:tcPr>
          <w:p>
            <w:pPr>
              <w:widowControl/>
              <w:spacing w:line="240" w:lineRule="auto"/>
              <w:jc w:val="left"/>
              <w:rPr>
                <w:rFonts w:ascii="仿宋" w:hAnsi="仿宋"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8" w:type="dxa"/>
          </w:tcPr>
          <w:p>
            <w:pPr>
              <w:widowControl/>
              <w:spacing w:line="240" w:lineRule="auto"/>
              <w:jc w:val="left"/>
              <w:rPr>
                <w:rFonts w:ascii="仿宋" w:hAnsi="仿宋"/>
                <w:b/>
                <w:bCs/>
                <w:szCs w:val="21"/>
              </w:rPr>
            </w:pPr>
            <w:r>
              <w:rPr>
                <w:rFonts w:hint="eastAsia"/>
              </w:rPr>
              <w:t>发票抬头</w:t>
            </w:r>
          </w:p>
        </w:tc>
        <w:tc>
          <w:tcPr>
            <w:tcW w:w="7004" w:type="dxa"/>
          </w:tcPr>
          <w:p>
            <w:pPr>
              <w:widowControl/>
              <w:spacing w:line="240" w:lineRule="auto"/>
              <w:jc w:val="left"/>
              <w:rPr>
                <w:rFonts w:ascii="仿宋" w:hAnsi="仿宋" w:cs="Arial"/>
                <w:szCs w:val="21"/>
              </w:rPr>
            </w:pPr>
            <w:r>
              <w:t>【提示：与商户经营主体营业执照名称一致】</w:t>
            </w:r>
          </w:p>
        </w:tc>
      </w:tr>
    </w:tbl>
    <w:p>
      <w:pPr>
        <w:adjustRightInd w:val="0"/>
        <w:snapToGrid w:val="0"/>
        <w:spacing w:after="156" w:afterLines="50" w:line="240" w:lineRule="auto"/>
      </w:pPr>
    </w:p>
    <w:p>
      <w:pPr>
        <w:adjustRightInd w:val="0"/>
        <w:snapToGrid w:val="0"/>
        <w:spacing w:after="156" w:afterLines="50" w:line="240" w:lineRule="auto"/>
      </w:pPr>
    </w:p>
    <w:p>
      <w:pPr>
        <w:pStyle w:val="12"/>
      </w:pPr>
      <w:r>
        <w:rPr>
          <w:rFonts w:hint="eastAsia"/>
        </w:rPr>
        <w:t>第6条 权利及义务</w:t>
      </w:r>
    </w:p>
    <w:p>
      <w:pPr>
        <w:pStyle w:val="13"/>
        <w:numPr>
          <w:ilvl w:val="0"/>
          <w:numId w:val="5"/>
        </w:numPr>
        <w:autoSpaceDE w:val="0"/>
        <w:autoSpaceDN w:val="0"/>
        <w:adjustRightInd w:val="0"/>
        <w:ind w:firstLineChars="0"/>
        <w:jc w:val="left"/>
        <w:rPr>
          <w:rFonts w:ascii="仿宋" w:hAnsi="仿宋" w:eastAsia="仿宋" w:cs="Arial"/>
          <w:sz w:val="21"/>
          <w:szCs w:val="21"/>
        </w:rPr>
      </w:pPr>
      <w:r>
        <w:rPr>
          <w:rFonts w:hint="eastAsia" w:ascii="仿宋" w:hAnsi="仿宋" w:eastAsia="仿宋"/>
          <w:sz w:val="21"/>
          <w:szCs w:val="21"/>
        </w:rPr>
        <w:t>“汇客通”以其享有独立知识产权的</w:t>
      </w:r>
      <w:r>
        <w:rPr>
          <w:rFonts w:ascii="仿宋" w:hAnsi="仿宋" w:eastAsia="仿宋"/>
          <w:sz w:val="21"/>
          <w:szCs w:val="21"/>
        </w:rPr>
        <w:t>SaaS</w:t>
      </w:r>
      <w:r>
        <w:rPr>
          <w:rFonts w:hint="eastAsia" w:ascii="仿宋" w:hAnsi="仿宋" w:eastAsia="仿宋"/>
          <w:sz w:val="21"/>
          <w:szCs w:val="21"/>
        </w:rPr>
        <w:t>系统为商户提供</w:t>
      </w:r>
      <w:r>
        <w:rPr>
          <w:rFonts w:ascii="仿宋" w:hAnsi="仿宋" w:eastAsia="仿宋"/>
          <w:sz w:val="21"/>
          <w:szCs w:val="21"/>
        </w:rPr>
        <w:t>系统服务，</w:t>
      </w:r>
      <w:r>
        <w:rPr>
          <w:rFonts w:hint="eastAsia" w:ascii="仿宋" w:hAnsi="仿宋" w:eastAsia="仿宋"/>
          <w:sz w:val="21"/>
          <w:szCs w:val="21"/>
        </w:rPr>
        <w:t>服务期间，“汇客通”</w:t>
      </w:r>
      <w:r>
        <w:rPr>
          <w:rFonts w:hint="eastAsia" w:ascii="仿宋" w:hAnsi="仿宋" w:eastAsia="仿宋" w:cs="Arial"/>
          <w:sz w:val="21"/>
          <w:szCs w:val="21"/>
        </w:rPr>
        <w:t>授予商户非独占的许可使用权，并按本协议约定收取服务费。该许可于双方于本协议解除或到期或终止之日起终止。</w:t>
      </w:r>
    </w:p>
    <w:p>
      <w:pPr>
        <w:pStyle w:val="13"/>
        <w:numPr>
          <w:ilvl w:val="0"/>
          <w:numId w:val="5"/>
        </w:numPr>
        <w:autoSpaceDE w:val="0"/>
        <w:autoSpaceDN w:val="0"/>
        <w:adjustRightInd w:val="0"/>
        <w:ind w:firstLineChars="0"/>
        <w:jc w:val="left"/>
        <w:rPr>
          <w:rFonts w:ascii="仿宋" w:hAnsi="仿宋" w:eastAsia="仿宋" w:cs="Arial"/>
          <w:sz w:val="21"/>
          <w:szCs w:val="21"/>
        </w:rPr>
      </w:pPr>
      <w:r>
        <w:rPr>
          <w:rFonts w:hint="eastAsia" w:ascii="仿宋" w:hAnsi="仿宋" w:eastAsia="仿宋"/>
          <w:sz w:val="21"/>
          <w:szCs w:val="21"/>
        </w:rPr>
        <w:t>“汇客通”</w:t>
      </w:r>
      <w:r>
        <w:rPr>
          <w:rFonts w:hint="eastAsia" w:ascii="仿宋" w:hAnsi="仿宋" w:eastAsia="仿宋" w:cs="Arial"/>
          <w:sz w:val="21"/>
          <w:szCs w:val="21"/>
        </w:rPr>
        <w:t>作为系统服务商，应确保所提供系统的稳定性、安全性、合法性。</w:t>
      </w:r>
      <w:r>
        <w:rPr>
          <w:rFonts w:hint="eastAsia" w:ascii="仿宋" w:hAnsi="仿宋" w:eastAsia="仿宋"/>
          <w:sz w:val="21"/>
          <w:szCs w:val="21"/>
        </w:rPr>
        <w:t>“汇客通”</w:t>
      </w:r>
      <w:r>
        <w:rPr>
          <w:rFonts w:hint="eastAsia" w:ascii="仿宋" w:hAnsi="仿宋" w:eastAsia="仿宋" w:cs="Arial"/>
          <w:sz w:val="21"/>
          <w:szCs w:val="21"/>
        </w:rPr>
        <w:t>承诺该系统不侵害任何第三方的合法权益。如因</w:t>
      </w:r>
      <w:r>
        <w:rPr>
          <w:rFonts w:hint="eastAsia" w:ascii="仿宋" w:hAnsi="仿宋" w:eastAsia="仿宋"/>
          <w:sz w:val="21"/>
          <w:szCs w:val="21"/>
        </w:rPr>
        <w:t>“汇客通”</w:t>
      </w:r>
      <w:r>
        <w:rPr>
          <w:rFonts w:hint="eastAsia" w:ascii="仿宋" w:hAnsi="仿宋" w:eastAsia="仿宋" w:cs="Arial"/>
          <w:sz w:val="21"/>
          <w:szCs w:val="21"/>
        </w:rPr>
        <w:t>系统问题造成商户损失或导致商户被第三方追索，则</w:t>
      </w:r>
      <w:r>
        <w:rPr>
          <w:rFonts w:hint="eastAsia" w:ascii="仿宋" w:hAnsi="仿宋" w:eastAsia="仿宋"/>
          <w:sz w:val="21"/>
          <w:szCs w:val="21"/>
        </w:rPr>
        <w:t>“汇客通”</w:t>
      </w:r>
      <w:r>
        <w:rPr>
          <w:rFonts w:hint="eastAsia" w:ascii="仿宋" w:hAnsi="仿宋" w:eastAsia="仿宋" w:cs="Arial"/>
          <w:sz w:val="21"/>
          <w:szCs w:val="21"/>
        </w:rPr>
        <w:t>应承担全部责任并赔偿给商户造成的全部损失。</w:t>
      </w:r>
    </w:p>
    <w:p>
      <w:pPr>
        <w:pStyle w:val="13"/>
        <w:numPr>
          <w:ilvl w:val="0"/>
          <w:numId w:val="5"/>
        </w:numPr>
        <w:autoSpaceDE w:val="0"/>
        <w:autoSpaceDN w:val="0"/>
        <w:adjustRightInd w:val="0"/>
        <w:ind w:firstLineChars="0"/>
        <w:jc w:val="left"/>
        <w:rPr>
          <w:rFonts w:ascii="仿宋" w:hAnsi="仿宋" w:eastAsia="仿宋"/>
          <w:sz w:val="21"/>
          <w:szCs w:val="21"/>
        </w:rPr>
      </w:pPr>
      <w:r>
        <w:rPr>
          <w:rFonts w:hint="eastAsia" w:ascii="仿宋" w:hAnsi="仿宋" w:eastAsia="仿宋"/>
          <w:sz w:val="21"/>
          <w:szCs w:val="21"/>
        </w:rPr>
        <w:t>商户有权享有本协议项下“汇客通”提供的服务，但前提是商户完成支付平台及微信支付要求的商户实名认证流程。为确保支付平台能够为商户提供本协议项下交易资金存管及结算等服务，</w:t>
      </w:r>
      <w:r>
        <w:rPr>
          <w:rFonts w:hint="eastAsia" w:ascii="仿宋" w:hAnsi="仿宋" w:eastAsia="仿宋" w:cs="Arial"/>
          <w:sz w:val="21"/>
          <w:szCs w:val="21"/>
        </w:rPr>
        <w:t>根据法律及监管要求，服务期间，商户应向</w:t>
      </w:r>
      <w:r>
        <w:rPr>
          <w:rFonts w:hint="eastAsia" w:ascii="仿宋" w:hAnsi="仿宋" w:eastAsia="仿宋"/>
          <w:sz w:val="21"/>
          <w:szCs w:val="21"/>
        </w:rPr>
        <w:t>“汇客通”</w:t>
      </w:r>
      <w:r>
        <w:rPr>
          <w:rFonts w:hint="eastAsia" w:ascii="仿宋" w:hAnsi="仿宋" w:eastAsia="仿宋" w:cs="Arial"/>
          <w:sz w:val="21"/>
          <w:szCs w:val="21"/>
        </w:rPr>
        <w:t>提供其真实有效的资质信息，包括但不限于营业执照、法定代表人身份证明、开户行许可证/基本存款账户等信息。</w:t>
      </w:r>
    </w:p>
    <w:p>
      <w:pPr>
        <w:pStyle w:val="13"/>
        <w:numPr>
          <w:ilvl w:val="0"/>
          <w:numId w:val="5"/>
        </w:numPr>
        <w:autoSpaceDE w:val="0"/>
        <w:autoSpaceDN w:val="0"/>
        <w:adjustRightInd w:val="0"/>
        <w:ind w:firstLineChars="0"/>
        <w:jc w:val="left"/>
        <w:rPr>
          <w:rFonts w:ascii="仿宋" w:hAnsi="仿宋" w:eastAsia="仿宋"/>
          <w:sz w:val="21"/>
          <w:szCs w:val="21"/>
        </w:rPr>
      </w:pPr>
      <w:r>
        <w:rPr>
          <w:rFonts w:ascii="仿宋" w:hAnsi="仿宋" w:eastAsia="仿宋"/>
          <w:sz w:val="21"/>
          <w:szCs w:val="21"/>
        </w:rPr>
        <w:t>商户</w:t>
      </w:r>
      <w:r>
        <w:rPr>
          <w:rFonts w:hint="eastAsia" w:ascii="仿宋" w:hAnsi="仿宋" w:eastAsia="仿宋"/>
          <w:sz w:val="21"/>
          <w:szCs w:val="21"/>
        </w:rPr>
        <w:t>作为实体经营商家应</w:t>
      </w:r>
      <w:r>
        <w:rPr>
          <w:rFonts w:hint="eastAsia" w:ascii="仿宋" w:hAnsi="仿宋" w:eastAsia="仿宋" w:cs="Arial"/>
          <w:sz w:val="21"/>
          <w:szCs w:val="21"/>
        </w:rPr>
        <w:t>合法经营，依法销售商品/提供服务，确保其在微信商城发布的信息真实客观，不侵犯消费者或第三方的合法权益。如因商户自身经营产生纠纷，如消费者对商户产品进行投诉、消费者因储值/预售消费产生纠纷、商户停止营业导致纠纷等，商户应自行妥善处理，造成的损失由商户自行承担。若因商户违反上述承诺或因商户自身经营行为给</w:t>
      </w:r>
      <w:r>
        <w:rPr>
          <w:rFonts w:hint="eastAsia" w:ascii="仿宋" w:hAnsi="仿宋" w:eastAsia="仿宋"/>
          <w:sz w:val="21"/>
          <w:szCs w:val="21"/>
        </w:rPr>
        <w:t>“汇客通”</w:t>
      </w:r>
      <w:r>
        <w:rPr>
          <w:rFonts w:hint="eastAsia" w:ascii="仿宋" w:hAnsi="仿宋" w:eastAsia="仿宋" w:cs="Arial"/>
          <w:sz w:val="21"/>
          <w:szCs w:val="21"/>
        </w:rPr>
        <w:t>造成经济损失的或损害</w:t>
      </w:r>
      <w:r>
        <w:rPr>
          <w:rFonts w:hint="eastAsia" w:ascii="仿宋" w:hAnsi="仿宋" w:eastAsia="仿宋"/>
          <w:sz w:val="21"/>
          <w:szCs w:val="21"/>
        </w:rPr>
        <w:t>“汇客通”</w:t>
      </w:r>
      <w:r>
        <w:rPr>
          <w:rFonts w:hint="eastAsia" w:ascii="仿宋" w:hAnsi="仿宋" w:eastAsia="仿宋" w:cs="Arial"/>
          <w:sz w:val="21"/>
          <w:szCs w:val="21"/>
        </w:rPr>
        <w:t>商业名誉的，商户应赔偿由此给</w:t>
      </w:r>
      <w:r>
        <w:rPr>
          <w:rFonts w:hint="eastAsia" w:ascii="仿宋" w:hAnsi="仿宋" w:eastAsia="仿宋"/>
          <w:sz w:val="21"/>
          <w:szCs w:val="21"/>
        </w:rPr>
        <w:t>“汇客通”</w:t>
      </w:r>
      <w:r>
        <w:rPr>
          <w:rFonts w:hint="eastAsia" w:ascii="仿宋" w:hAnsi="仿宋" w:eastAsia="仿宋" w:cs="Arial"/>
          <w:sz w:val="21"/>
          <w:szCs w:val="21"/>
        </w:rPr>
        <w:t>造成的全部损失，情节严重的，</w:t>
      </w:r>
      <w:r>
        <w:rPr>
          <w:rFonts w:hint="eastAsia" w:ascii="仿宋" w:hAnsi="仿宋" w:eastAsia="仿宋"/>
          <w:sz w:val="21"/>
          <w:szCs w:val="21"/>
        </w:rPr>
        <w:t>“汇客通”</w:t>
      </w:r>
      <w:r>
        <w:rPr>
          <w:rFonts w:hint="eastAsia" w:ascii="仿宋" w:hAnsi="仿宋" w:eastAsia="仿宋" w:cs="Arial"/>
          <w:sz w:val="21"/>
          <w:szCs w:val="21"/>
        </w:rPr>
        <w:t>有权单方提前终止本协议并停止向商户提供本协议项下的服务。</w:t>
      </w:r>
    </w:p>
    <w:p>
      <w:pPr>
        <w:pStyle w:val="11"/>
        <w:numPr>
          <w:ilvl w:val="0"/>
          <w:numId w:val="5"/>
        </w:numPr>
        <w:ind w:firstLineChars="0"/>
        <w:rPr>
          <w:rFonts w:ascii="仿宋" w:hAnsi="仿宋" w:cs="Times New Roman"/>
          <w:kern w:val="0"/>
          <w:szCs w:val="21"/>
        </w:rPr>
      </w:pPr>
      <w:r>
        <w:rPr>
          <w:rFonts w:hint="eastAsia" w:ascii="仿宋" w:hAnsi="仿宋" w:cs="Times New Roman"/>
          <w:kern w:val="0"/>
          <w:szCs w:val="21"/>
        </w:rPr>
        <w:t>商户不得向其客户宣传、承诺</w:t>
      </w:r>
      <w:r>
        <w:rPr>
          <w:rFonts w:hint="eastAsia"/>
        </w:rPr>
        <w:t>“汇客通”</w:t>
      </w:r>
      <w:r>
        <w:rPr>
          <w:rFonts w:hint="eastAsia" w:ascii="仿宋" w:hAnsi="仿宋" w:cs="Times New Roman"/>
          <w:kern w:val="0"/>
          <w:szCs w:val="21"/>
        </w:rPr>
        <w:t>服务内容中未列明、未确认或未承诺的其他服务，若商户违反本条约定导致</w:t>
      </w:r>
      <w:r>
        <w:rPr>
          <w:rFonts w:hint="eastAsia"/>
        </w:rPr>
        <w:t>“汇客通”</w:t>
      </w:r>
      <w:r>
        <w:rPr>
          <w:rFonts w:hint="eastAsia" w:ascii="仿宋" w:hAnsi="仿宋" w:cs="Times New Roman"/>
          <w:kern w:val="0"/>
          <w:szCs w:val="21"/>
        </w:rPr>
        <w:t>遭到投诉或者受到其他损失的，</w:t>
      </w:r>
      <w:r>
        <w:rPr>
          <w:rFonts w:hint="eastAsia"/>
        </w:rPr>
        <w:t>“汇客通”</w:t>
      </w:r>
      <w:r>
        <w:rPr>
          <w:rFonts w:hint="eastAsia" w:ascii="仿宋" w:hAnsi="仿宋" w:cs="Times New Roman"/>
          <w:kern w:val="0"/>
          <w:szCs w:val="21"/>
        </w:rPr>
        <w:t>有权单方解除本协议，单方取消所有尚未开始提供的商旅服务产品订单且对商户以及其客户不承担任何赔偿或补偿责任，并有权要求商户向</w:t>
      </w:r>
      <w:r>
        <w:rPr>
          <w:rFonts w:hint="eastAsia" w:ascii="仿宋" w:hAnsi="仿宋"/>
          <w:szCs w:val="21"/>
        </w:rPr>
        <w:t>“汇客通”</w:t>
      </w:r>
      <w:r>
        <w:rPr>
          <w:rFonts w:hint="eastAsia" w:ascii="仿宋" w:hAnsi="仿宋" w:cs="Times New Roman"/>
          <w:kern w:val="0"/>
          <w:szCs w:val="21"/>
        </w:rPr>
        <w:t>支付该笔商户虚假宣传、虚假承诺的商旅服务产品订单金额的</w:t>
      </w:r>
      <w:r>
        <w:rPr>
          <w:rFonts w:ascii="仿宋" w:hAnsi="仿宋" w:cs="Times New Roman"/>
          <w:kern w:val="0"/>
          <w:szCs w:val="21"/>
        </w:rPr>
        <w:t>20%的违约金，违约金不足弥补</w:t>
      </w:r>
      <w:r>
        <w:rPr>
          <w:rFonts w:hint="eastAsia"/>
        </w:rPr>
        <w:t>“汇客通”</w:t>
      </w:r>
      <w:r>
        <w:rPr>
          <w:rFonts w:ascii="仿宋" w:hAnsi="仿宋" w:cs="Times New Roman"/>
          <w:kern w:val="0"/>
          <w:szCs w:val="21"/>
        </w:rPr>
        <w:t>一切损失的，由</w:t>
      </w:r>
      <w:r>
        <w:rPr>
          <w:rFonts w:hint="eastAsia" w:ascii="仿宋" w:hAnsi="仿宋" w:cs="Times New Roman"/>
          <w:kern w:val="0"/>
          <w:szCs w:val="21"/>
        </w:rPr>
        <w:t>商户</w:t>
      </w:r>
      <w:r>
        <w:rPr>
          <w:rFonts w:ascii="仿宋" w:hAnsi="仿宋" w:cs="Times New Roman"/>
          <w:kern w:val="0"/>
          <w:szCs w:val="21"/>
        </w:rPr>
        <w:t>另行赔偿给</w:t>
      </w:r>
      <w:r>
        <w:rPr>
          <w:rFonts w:hint="eastAsia" w:ascii="仿宋" w:hAnsi="仿宋"/>
          <w:szCs w:val="21"/>
        </w:rPr>
        <w:t>“汇客通”。</w:t>
      </w:r>
    </w:p>
    <w:p>
      <w:pPr>
        <w:pStyle w:val="13"/>
        <w:autoSpaceDE w:val="0"/>
        <w:autoSpaceDN w:val="0"/>
        <w:adjustRightInd w:val="0"/>
        <w:ind w:firstLine="0" w:firstLineChars="0"/>
        <w:jc w:val="left"/>
        <w:rPr>
          <w:rFonts w:ascii="仿宋" w:hAnsi="仿宋" w:eastAsia="仿宋"/>
          <w:sz w:val="21"/>
          <w:szCs w:val="21"/>
        </w:rPr>
      </w:pPr>
    </w:p>
    <w:p>
      <w:pPr>
        <w:pStyle w:val="13"/>
        <w:autoSpaceDE w:val="0"/>
        <w:autoSpaceDN w:val="0"/>
        <w:adjustRightInd w:val="0"/>
        <w:ind w:left="420" w:firstLine="0" w:firstLineChars="0"/>
        <w:jc w:val="left"/>
        <w:rPr>
          <w:rFonts w:ascii="仿宋" w:hAnsi="仿宋" w:eastAsia="仿宋"/>
          <w:sz w:val="21"/>
          <w:szCs w:val="21"/>
        </w:rPr>
      </w:pPr>
    </w:p>
    <w:p>
      <w:pPr>
        <w:pStyle w:val="12"/>
      </w:pPr>
      <w:r>
        <w:rPr>
          <w:rFonts w:hint="eastAsia"/>
        </w:rPr>
        <w:t>第7条 其他事项</w:t>
      </w:r>
    </w:p>
    <w:p>
      <w:pPr>
        <w:pStyle w:val="13"/>
        <w:numPr>
          <w:ilvl w:val="0"/>
          <w:numId w:val="6"/>
        </w:numPr>
        <w:ind w:firstLineChars="0"/>
        <w:rPr>
          <w:rFonts w:ascii="仿宋" w:hAnsi="仿宋" w:eastAsia="仿宋"/>
          <w:b/>
          <w:bCs/>
          <w:sz w:val="21"/>
          <w:szCs w:val="21"/>
        </w:rPr>
      </w:pPr>
      <w:r>
        <w:rPr>
          <w:rFonts w:hint="eastAsia" w:ascii="仿宋" w:hAnsi="仿宋" w:eastAsia="仿宋"/>
          <w:b/>
          <w:bCs/>
          <w:sz w:val="21"/>
          <w:szCs w:val="21"/>
        </w:rPr>
        <w:t>数据保护与安全</w:t>
      </w:r>
    </w:p>
    <w:p>
      <w:pPr>
        <w:pStyle w:val="13"/>
        <w:ind w:left="420" w:firstLine="0" w:firstLineChars="0"/>
        <w:rPr>
          <w:rFonts w:hint="eastAsia" w:ascii="仿宋" w:hAnsi="仿宋" w:eastAsia="仿宋" w:cs="仿宋"/>
          <w:sz w:val="21"/>
          <w:szCs w:val="21"/>
        </w:rPr>
      </w:pPr>
      <w:r>
        <w:rPr>
          <w:rFonts w:hint="eastAsia" w:ascii="仿宋" w:hAnsi="仿宋" w:eastAsia="仿宋"/>
          <w:sz w:val="21"/>
          <w:szCs w:val="21"/>
        </w:rPr>
        <w:t>就“汇客通”因提供服务而获悉的商户经营数据、员工信息、消费者信息（合称“商户数据”），</w:t>
      </w:r>
      <w:r>
        <w:rPr>
          <w:rFonts w:hint="eastAsia" w:ascii="仿宋" w:hAnsi="仿宋" w:eastAsia="仿宋" w:cs="仿宋"/>
          <w:sz w:val="21"/>
          <w:szCs w:val="21"/>
        </w:rPr>
        <w:t>“汇客通”应遵守：(1)仅为提供本协议项下服务严格使用商户数据并严格保密；(2) 依照法律要求使用和采用物质、技术和其他保障措施，确保商户数据得到保护；(3)在未得到商户事先书面同意前，不得向第三方传送任何商户数据；(4)服务终止后，除应法律规定或监管要求外，任何已收集、使用、披露或处理的商户数据均应以商户指定的形式删除或交付于商户。</w:t>
      </w:r>
    </w:p>
    <w:p>
      <w:pPr>
        <w:pStyle w:val="13"/>
        <w:numPr>
          <w:ilvl w:val="0"/>
          <w:numId w:val="7"/>
        </w:numPr>
        <w:spacing w:before="93" w:beforeLines="30" w:line="300" w:lineRule="auto"/>
        <w:ind w:left="420" w:firstLine="0" w:firstLineChars="0"/>
        <w:rPr>
          <w:rFonts w:hint="eastAsia" w:ascii="仿宋" w:hAnsi="仿宋" w:eastAsia="仿宋" w:cs="仿宋"/>
          <w:sz w:val="21"/>
          <w:szCs w:val="21"/>
        </w:rPr>
      </w:pPr>
      <w:r>
        <w:rPr>
          <w:rFonts w:hint="eastAsia" w:ascii="仿宋" w:hAnsi="仿宋" w:eastAsia="仿宋" w:cs="仿宋"/>
          <w:sz w:val="21"/>
          <w:szCs w:val="21"/>
        </w:rPr>
        <w:t>商户应对其与“汇客通”之间的结算价格（包括但不限于单笔订单结算价格以及推广服务费等对结算价格有影响的销售政策）严格保密。违反保密约定的视为严重违约，“</w:t>
      </w:r>
      <w:r>
        <w:rPr>
          <w:rFonts w:hint="eastAsia" w:ascii="仿宋" w:hAnsi="仿宋" w:eastAsia="仿宋" w:cs="仿宋"/>
          <w:sz w:val="21"/>
          <w:szCs w:val="21"/>
          <w:lang w:eastAsia="zh-CN"/>
        </w:rPr>
        <w:t>汇客通</w:t>
      </w:r>
      <w:r>
        <w:rPr>
          <w:rFonts w:hint="eastAsia" w:ascii="仿宋" w:hAnsi="仿宋" w:eastAsia="仿宋" w:cs="仿宋"/>
          <w:sz w:val="21"/>
          <w:szCs w:val="21"/>
        </w:rPr>
        <w:t>”有权以书面形式通知商户单方终止本协议，商户应承担由此给“汇客通”带来的一切损失。</w:t>
      </w:r>
    </w:p>
    <w:p>
      <w:pPr>
        <w:pStyle w:val="13"/>
        <w:numPr>
          <w:ilvl w:val="0"/>
          <w:numId w:val="6"/>
        </w:numPr>
        <w:ind w:firstLineChars="0"/>
        <w:rPr>
          <w:rFonts w:hint="eastAsia" w:ascii="仿宋" w:hAnsi="仿宋" w:eastAsia="仿宋" w:cs="仿宋"/>
          <w:b/>
          <w:bCs/>
          <w:sz w:val="21"/>
          <w:szCs w:val="21"/>
        </w:rPr>
      </w:pPr>
      <w:r>
        <w:rPr>
          <w:rFonts w:hint="eastAsia" w:ascii="仿宋" w:hAnsi="仿宋" w:eastAsia="仿宋" w:cs="仿宋"/>
          <w:b/>
          <w:bCs/>
          <w:sz w:val="21"/>
          <w:szCs w:val="21"/>
        </w:rPr>
        <w:t xml:space="preserve"> 知识产权</w:t>
      </w:r>
    </w:p>
    <w:p>
      <w:pPr>
        <w:pStyle w:val="13"/>
        <w:ind w:left="420" w:firstLine="0" w:firstLineChars="0"/>
        <w:rPr>
          <w:rFonts w:ascii="仿宋" w:hAnsi="仿宋" w:eastAsia="仿宋"/>
          <w:sz w:val="21"/>
          <w:szCs w:val="21"/>
        </w:rPr>
      </w:pPr>
      <w:r>
        <w:rPr>
          <w:rFonts w:hint="eastAsia" w:ascii="仿宋" w:hAnsi="仿宋" w:eastAsia="仿宋" w:cs="仿宋"/>
          <w:sz w:val="21"/>
          <w:szCs w:val="21"/>
        </w:rPr>
        <w:t>双方因履行本协议而被授权、接触或使用对方之商标、专利、著作权或其它权利均不视为转移该权利的所有权，上述权利的所有权应属于权利提供方。双方因合作获悉的对方提供的商标、标志、商号和企业标识（合称“标志”）的，未经对方事先书面同意，协议相对方不得将对方提供的标志用于合作事项以</w:t>
      </w:r>
      <w:r>
        <w:rPr>
          <w:rFonts w:ascii="仿宋" w:hAnsi="仿宋" w:eastAsia="仿宋"/>
          <w:sz w:val="21"/>
          <w:szCs w:val="21"/>
        </w:rPr>
        <w:t>外的用途</w:t>
      </w:r>
      <w:r>
        <w:rPr>
          <w:rFonts w:hint="eastAsia" w:ascii="仿宋" w:hAnsi="仿宋" w:eastAsia="仿宋"/>
          <w:sz w:val="21"/>
          <w:szCs w:val="21"/>
        </w:rPr>
        <w:t>，</w:t>
      </w:r>
      <w:r>
        <w:rPr>
          <w:rFonts w:ascii="仿宋" w:hAnsi="仿宋" w:eastAsia="仿宋"/>
          <w:sz w:val="21"/>
          <w:szCs w:val="21"/>
        </w:rPr>
        <w:t>对标志的使用也不得对标志所有人及提供方的利益造成任何损害。</w:t>
      </w:r>
    </w:p>
    <w:p>
      <w:pPr>
        <w:pStyle w:val="13"/>
        <w:numPr>
          <w:ilvl w:val="0"/>
          <w:numId w:val="6"/>
        </w:numPr>
        <w:ind w:firstLineChars="0"/>
        <w:rPr>
          <w:rFonts w:ascii="仿宋" w:hAnsi="仿宋" w:eastAsia="仿宋"/>
          <w:sz w:val="21"/>
          <w:szCs w:val="21"/>
        </w:rPr>
      </w:pPr>
      <w:r>
        <w:rPr>
          <w:rFonts w:hint="eastAsia" w:ascii="仿宋" w:hAnsi="仿宋" w:eastAsia="仿宋"/>
          <w:b/>
          <w:bCs/>
          <w:sz w:val="21"/>
          <w:szCs w:val="21"/>
        </w:rPr>
        <w:t>保密</w:t>
      </w:r>
    </w:p>
    <w:p>
      <w:pPr>
        <w:pStyle w:val="13"/>
        <w:ind w:left="420" w:firstLine="0" w:firstLineChars="0"/>
        <w:rPr>
          <w:rFonts w:ascii="仿宋" w:hAnsi="仿宋" w:eastAsia="仿宋"/>
          <w:sz w:val="21"/>
          <w:szCs w:val="21"/>
        </w:rPr>
      </w:pPr>
      <w:r>
        <w:rPr>
          <w:rFonts w:hint="eastAsia" w:ascii="仿宋" w:hAnsi="仿宋" w:eastAsia="仿宋"/>
          <w:sz w:val="21"/>
          <w:szCs w:val="21"/>
        </w:rPr>
        <w:t>除另有约定外，任一方应对其获得</w:t>
      </w:r>
      <w:r>
        <w:rPr>
          <w:rFonts w:ascii="仿宋" w:hAnsi="仿宋" w:eastAsia="仿宋"/>
          <w:sz w:val="21"/>
          <w:szCs w:val="21"/>
        </w:rPr>
        <w:t>的对方专有、非公开信息</w:t>
      </w:r>
      <w:r>
        <w:rPr>
          <w:rFonts w:hint="eastAsia" w:ascii="仿宋" w:hAnsi="仿宋" w:eastAsia="仿宋"/>
          <w:sz w:val="21"/>
          <w:szCs w:val="21"/>
        </w:rPr>
        <w:t>以及本协议及其附件（如有）的内容（包括费用标准、结算方式等商业信息）予以严格保密，</w:t>
      </w:r>
      <w:r>
        <w:rPr>
          <w:rFonts w:ascii="仿宋" w:hAnsi="仿宋" w:eastAsia="仿宋"/>
          <w:sz w:val="21"/>
          <w:szCs w:val="21"/>
        </w:rPr>
        <w:t>未经</w:t>
      </w:r>
      <w:r>
        <w:rPr>
          <w:rFonts w:hint="eastAsia" w:ascii="仿宋" w:hAnsi="仿宋" w:eastAsia="仿宋"/>
          <w:sz w:val="21"/>
          <w:szCs w:val="21"/>
        </w:rPr>
        <w:t>对方</w:t>
      </w:r>
      <w:r>
        <w:rPr>
          <w:rFonts w:ascii="仿宋" w:hAnsi="仿宋" w:eastAsia="仿宋"/>
          <w:sz w:val="21"/>
          <w:szCs w:val="21"/>
        </w:rPr>
        <w:t>书面同意</w:t>
      </w:r>
      <w:r>
        <w:rPr>
          <w:rFonts w:hint="eastAsia" w:ascii="仿宋" w:hAnsi="仿宋" w:eastAsia="仿宋"/>
          <w:sz w:val="21"/>
          <w:szCs w:val="21"/>
        </w:rPr>
        <w:t>不得向第三方披露，否则赔偿给对方造成的损失</w:t>
      </w:r>
      <w:r>
        <w:rPr>
          <w:rFonts w:ascii="仿宋" w:hAnsi="仿宋" w:eastAsia="仿宋"/>
          <w:sz w:val="21"/>
          <w:szCs w:val="21"/>
        </w:rPr>
        <w:t>。保密</w:t>
      </w:r>
      <w:r>
        <w:rPr>
          <w:rFonts w:hint="eastAsia" w:ascii="仿宋" w:hAnsi="仿宋" w:eastAsia="仿宋"/>
          <w:sz w:val="21"/>
          <w:szCs w:val="21"/>
        </w:rPr>
        <w:t>义务</w:t>
      </w:r>
      <w:r>
        <w:rPr>
          <w:rFonts w:ascii="仿宋" w:hAnsi="仿宋" w:eastAsia="仿宋"/>
          <w:sz w:val="21"/>
          <w:szCs w:val="21"/>
        </w:rPr>
        <w:t>在</w:t>
      </w:r>
      <w:r>
        <w:rPr>
          <w:rFonts w:hint="eastAsia" w:ascii="仿宋" w:hAnsi="仿宋" w:eastAsia="仿宋"/>
          <w:sz w:val="21"/>
          <w:szCs w:val="21"/>
        </w:rPr>
        <w:t>服务期间及服务</w:t>
      </w:r>
      <w:r>
        <w:rPr>
          <w:rFonts w:ascii="仿宋" w:hAnsi="仿宋" w:eastAsia="仿宋"/>
          <w:sz w:val="21"/>
          <w:szCs w:val="21"/>
        </w:rPr>
        <w:t>终止后</w:t>
      </w:r>
      <w:r>
        <w:rPr>
          <w:rFonts w:hint="eastAsia" w:ascii="仿宋" w:hAnsi="仿宋" w:eastAsia="仿宋"/>
          <w:sz w:val="21"/>
          <w:szCs w:val="21"/>
        </w:rPr>
        <w:t>始终</w:t>
      </w:r>
      <w:r>
        <w:rPr>
          <w:rFonts w:ascii="仿宋" w:hAnsi="仿宋" w:eastAsia="仿宋"/>
          <w:sz w:val="21"/>
          <w:szCs w:val="21"/>
        </w:rPr>
        <w:t>有效。</w:t>
      </w:r>
    </w:p>
    <w:p>
      <w:pPr>
        <w:pStyle w:val="13"/>
        <w:numPr>
          <w:ilvl w:val="0"/>
          <w:numId w:val="6"/>
        </w:numPr>
        <w:ind w:firstLineChars="0"/>
        <w:rPr>
          <w:rFonts w:ascii="仿宋" w:hAnsi="仿宋" w:eastAsia="仿宋"/>
          <w:sz w:val="21"/>
          <w:szCs w:val="21"/>
        </w:rPr>
      </w:pPr>
      <w:r>
        <w:rPr>
          <w:rFonts w:hint="eastAsia" w:ascii="仿宋" w:hAnsi="仿宋" w:eastAsia="仿宋"/>
          <w:b/>
          <w:bCs/>
          <w:sz w:val="21"/>
          <w:szCs w:val="21"/>
        </w:rPr>
        <w:t>违约责任</w:t>
      </w:r>
    </w:p>
    <w:p>
      <w:pPr>
        <w:pStyle w:val="13"/>
        <w:ind w:left="420" w:firstLine="0" w:firstLineChars="0"/>
        <w:rPr>
          <w:rFonts w:ascii="仿宋" w:hAnsi="仿宋" w:eastAsia="仿宋"/>
          <w:sz w:val="21"/>
          <w:szCs w:val="21"/>
        </w:rPr>
      </w:pPr>
      <w:r>
        <w:rPr>
          <w:rFonts w:hint="eastAsia" w:ascii="仿宋" w:hAnsi="仿宋" w:eastAsia="仿宋"/>
          <w:sz w:val="21"/>
          <w:szCs w:val="21"/>
        </w:rPr>
        <w:t>除另有约定外，任</w:t>
      </w:r>
      <w:r>
        <w:rPr>
          <w:rFonts w:ascii="仿宋" w:hAnsi="仿宋" w:eastAsia="仿宋"/>
          <w:sz w:val="21"/>
          <w:szCs w:val="21"/>
        </w:rPr>
        <w:t>一方违反本协议，违约方在收到守约方要求纠正其违约行为通知</w:t>
      </w:r>
      <w:r>
        <w:rPr>
          <w:rFonts w:hint="eastAsia" w:ascii="仿宋" w:hAnsi="仿宋" w:eastAsia="仿宋"/>
          <w:sz w:val="21"/>
          <w:szCs w:val="21"/>
        </w:rPr>
        <w:t>后</w:t>
      </w:r>
      <w:r>
        <w:rPr>
          <w:rFonts w:ascii="仿宋" w:hAnsi="仿宋" w:eastAsia="仿宋"/>
          <w:sz w:val="21"/>
          <w:szCs w:val="21"/>
        </w:rPr>
        <w:t>应立即停止违约行为，并赔偿守约方因此受到的</w:t>
      </w:r>
      <w:r>
        <w:rPr>
          <w:rFonts w:hint="eastAsia" w:ascii="仿宋" w:hAnsi="仿宋" w:eastAsia="仿宋"/>
          <w:sz w:val="21"/>
          <w:szCs w:val="21"/>
        </w:rPr>
        <w:t>全部</w:t>
      </w:r>
      <w:r>
        <w:rPr>
          <w:rFonts w:ascii="仿宋" w:hAnsi="仿宋" w:eastAsia="仿宋"/>
          <w:sz w:val="21"/>
          <w:szCs w:val="21"/>
        </w:rPr>
        <w:t>损失。如违约方继续违约行为或不履行其义务，守约方除就其所有损失而获得违约方赔偿外，亦有权提前终止本协议。</w:t>
      </w:r>
    </w:p>
    <w:p>
      <w:pPr>
        <w:pStyle w:val="13"/>
        <w:ind w:left="420" w:firstLine="0" w:firstLineChars="0"/>
        <w:rPr>
          <w:rFonts w:ascii="仿宋" w:hAnsi="仿宋" w:eastAsia="仿宋"/>
          <w:sz w:val="21"/>
          <w:szCs w:val="21"/>
        </w:rPr>
      </w:pPr>
      <w:r>
        <w:rPr>
          <w:rFonts w:hint="eastAsia" w:ascii="仿宋" w:hAnsi="仿宋" w:eastAsia="仿宋"/>
          <w:sz w:val="21"/>
          <w:szCs w:val="21"/>
        </w:rPr>
        <w:t>除另有约定外，为避免歧义，本协议项下的“损失”是指因解约导致一方产生的所有损失，包括未结算费用、律师费、诉讼费、保全费、担保费、差旅费、公证费等。</w:t>
      </w:r>
    </w:p>
    <w:p>
      <w:pPr>
        <w:pStyle w:val="13"/>
        <w:numPr>
          <w:ilvl w:val="0"/>
          <w:numId w:val="6"/>
        </w:numPr>
        <w:ind w:firstLineChars="0"/>
        <w:rPr>
          <w:rFonts w:ascii="仿宋" w:hAnsi="仿宋" w:eastAsia="仿宋"/>
          <w:b/>
          <w:bCs/>
          <w:sz w:val="21"/>
          <w:szCs w:val="21"/>
        </w:rPr>
      </w:pPr>
      <w:r>
        <w:rPr>
          <w:rFonts w:hint="eastAsia" w:ascii="仿宋" w:hAnsi="仿宋" w:eastAsia="仿宋"/>
          <w:b/>
          <w:bCs/>
          <w:sz w:val="21"/>
          <w:szCs w:val="21"/>
        </w:rPr>
        <w:t>不可抗力</w:t>
      </w:r>
    </w:p>
    <w:p>
      <w:pPr>
        <w:pStyle w:val="13"/>
        <w:ind w:left="420" w:firstLine="0" w:firstLineChars="0"/>
        <w:rPr>
          <w:rFonts w:ascii="仿宋" w:hAnsi="仿宋" w:eastAsia="仿宋"/>
          <w:sz w:val="21"/>
          <w:szCs w:val="21"/>
        </w:rPr>
      </w:pPr>
      <w:r>
        <w:rPr>
          <w:rFonts w:hint="eastAsia" w:ascii="仿宋" w:hAnsi="仿宋" w:eastAsia="仿宋"/>
          <w:sz w:val="21"/>
          <w:szCs w:val="21"/>
        </w:rPr>
        <w:t>任何一方由于不可抗力（包括但不限于战争、自然灾害、政府行为、互联网遭遇黑客攻击、电信提供商中断服务等导致网络平台无法正常运营的情况）无法履行本协议的，应及时通知对方，并尽一切合理努力采取措施尽可能减少或避免损害。如因不可抗力导致一方无法履行本协议的，该等无法履行不视为对本协议的违反，且</w:t>
      </w:r>
      <w:r>
        <w:rPr>
          <w:rFonts w:ascii="仿宋" w:hAnsi="仿宋" w:eastAsia="仿宋"/>
          <w:sz w:val="21"/>
          <w:szCs w:val="21"/>
        </w:rPr>
        <w:t>受不可抗力影响的一方无需</w:t>
      </w:r>
      <w:r>
        <w:rPr>
          <w:rFonts w:hint="eastAsia" w:ascii="仿宋" w:hAnsi="仿宋" w:eastAsia="仿宋"/>
          <w:sz w:val="21"/>
          <w:szCs w:val="21"/>
        </w:rPr>
        <w:t>因此向本协议另一方承担责任。</w:t>
      </w:r>
    </w:p>
    <w:p>
      <w:pPr>
        <w:pStyle w:val="13"/>
        <w:numPr>
          <w:ilvl w:val="0"/>
          <w:numId w:val="6"/>
        </w:numPr>
        <w:ind w:firstLineChars="0"/>
        <w:rPr>
          <w:rFonts w:ascii="仿宋" w:hAnsi="仿宋" w:eastAsia="仿宋"/>
          <w:b/>
          <w:bCs/>
          <w:sz w:val="21"/>
          <w:szCs w:val="21"/>
        </w:rPr>
      </w:pPr>
      <w:r>
        <w:rPr>
          <w:rFonts w:hint="eastAsia" w:ascii="仿宋" w:hAnsi="仿宋" w:eastAsia="仿宋"/>
          <w:b/>
          <w:bCs/>
          <w:sz w:val="21"/>
          <w:szCs w:val="21"/>
        </w:rPr>
        <w:t>通知与送达</w:t>
      </w:r>
    </w:p>
    <w:p>
      <w:pPr>
        <w:pStyle w:val="13"/>
        <w:ind w:left="420" w:firstLine="0" w:firstLineChars="0"/>
        <w:rPr>
          <w:rFonts w:ascii="仿宋" w:hAnsi="仿宋" w:eastAsia="仿宋"/>
          <w:sz w:val="21"/>
          <w:szCs w:val="21"/>
        </w:rPr>
      </w:pPr>
      <w:bookmarkStart w:id="0" w:name="_Hlk37860331"/>
      <w:r>
        <w:rPr>
          <w:rFonts w:ascii="仿宋" w:hAnsi="仿宋" w:eastAsia="仿宋"/>
          <w:sz w:val="21"/>
          <w:szCs w:val="21"/>
        </w:rPr>
        <w:t>本协议约定的地址、联系人</w:t>
      </w:r>
      <w:r>
        <w:rPr>
          <w:rFonts w:hint="eastAsia" w:ascii="仿宋" w:hAnsi="仿宋" w:eastAsia="仿宋"/>
          <w:sz w:val="21"/>
          <w:szCs w:val="21"/>
        </w:rPr>
        <w:t>等信息</w:t>
      </w:r>
      <w:r>
        <w:rPr>
          <w:rFonts w:ascii="仿宋" w:hAnsi="仿宋" w:eastAsia="仿宋"/>
          <w:sz w:val="21"/>
          <w:szCs w:val="21"/>
        </w:rPr>
        <w:t>为双方</w:t>
      </w:r>
      <w:r>
        <w:rPr>
          <w:rFonts w:hint="eastAsia" w:ascii="仿宋" w:hAnsi="仿宋" w:eastAsia="仿宋"/>
          <w:sz w:val="21"/>
          <w:szCs w:val="21"/>
        </w:rPr>
        <w:t>合作</w:t>
      </w:r>
      <w:r>
        <w:rPr>
          <w:rFonts w:ascii="仿宋" w:hAnsi="仿宋" w:eastAsia="仿宋"/>
          <w:sz w:val="21"/>
          <w:szCs w:val="21"/>
        </w:rPr>
        <w:t>联系往来、法律文书及争议解决时法律文书送达地址。如任何一方地址发生变更，应于变更之日起十天内，书面通知对方，否则视为未变更。书面通知以电子邮件方式发出的，发出日为送达日</w:t>
      </w:r>
      <w:r>
        <w:rPr>
          <w:rFonts w:hint="eastAsia" w:ascii="仿宋" w:hAnsi="仿宋" w:eastAsia="仿宋"/>
          <w:sz w:val="21"/>
          <w:szCs w:val="21"/>
        </w:rPr>
        <w:t>；</w:t>
      </w:r>
      <w:r>
        <w:rPr>
          <w:rFonts w:ascii="仿宋" w:hAnsi="仿宋" w:eastAsia="仿宋"/>
          <w:sz w:val="21"/>
          <w:szCs w:val="21"/>
        </w:rPr>
        <w:t>以邮寄方式发出的，邮寄后第三日为送达日</w:t>
      </w:r>
      <w:r>
        <w:rPr>
          <w:rFonts w:hint="eastAsia" w:ascii="仿宋" w:hAnsi="仿宋" w:eastAsia="仿宋"/>
          <w:sz w:val="21"/>
          <w:szCs w:val="21"/>
        </w:rPr>
        <w:t>；</w:t>
      </w:r>
      <w:r>
        <w:rPr>
          <w:rFonts w:ascii="仿宋" w:hAnsi="仿宋" w:eastAsia="仿宋"/>
          <w:sz w:val="21"/>
          <w:szCs w:val="21"/>
        </w:rPr>
        <w:t>以人手转递的，人手交递日为送达日</w:t>
      </w:r>
      <w:r>
        <w:rPr>
          <w:rFonts w:hint="eastAsia" w:ascii="仿宋" w:hAnsi="仿宋" w:eastAsia="仿宋"/>
          <w:sz w:val="21"/>
          <w:szCs w:val="21"/>
        </w:rPr>
        <w:t>。</w:t>
      </w:r>
      <w:bookmarkEnd w:id="0"/>
    </w:p>
    <w:p>
      <w:pPr>
        <w:pStyle w:val="13"/>
        <w:numPr>
          <w:ilvl w:val="0"/>
          <w:numId w:val="6"/>
        </w:numPr>
        <w:ind w:firstLineChars="0"/>
        <w:rPr>
          <w:rFonts w:ascii="仿宋" w:hAnsi="仿宋" w:eastAsia="仿宋"/>
          <w:sz w:val="21"/>
          <w:szCs w:val="21"/>
        </w:rPr>
      </w:pPr>
      <w:r>
        <w:rPr>
          <w:rFonts w:hint="eastAsia" w:ascii="仿宋" w:hAnsi="仿宋" w:eastAsia="仿宋"/>
          <w:b/>
          <w:bCs/>
          <w:sz w:val="21"/>
          <w:szCs w:val="21"/>
        </w:rPr>
        <w:t>生效</w:t>
      </w:r>
    </w:p>
    <w:p>
      <w:pPr>
        <w:pStyle w:val="13"/>
        <w:ind w:left="420" w:firstLine="0" w:firstLineChars="0"/>
        <w:rPr>
          <w:rFonts w:ascii="仿宋" w:hAnsi="仿宋" w:eastAsia="仿宋"/>
          <w:sz w:val="21"/>
          <w:szCs w:val="21"/>
        </w:rPr>
      </w:pPr>
      <w:r>
        <w:rPr>
          <w:rFonts w:ascii="仿宋" w:hAnsi="仿宋" w:eastAsia="仿宋"/>
          <w:sz w:val="21"/>
          <w:szCs w:val="21"/>
        </w:rPr>
        <w:t>本协议自双方盖章之日起生效。</w:t>
      </w:r>
      <w:r>
        <w:rPr>
          <w:rFonts w:hint="eastAsia" w:ascii="仿宋" w:hAnsi="仿宋" w:eastAsia="仿宋"/>
          <w:sz w:val="21"/>
          <w:szCs w:val="21"/>
        </w:rPr>
        <w:t>协议</w:t>
      </w:r>
      <w:r>
        <w:rPr>
          <w:rFonts w:ascii="仿宋" w:hAnsi="仿宋" w:eastAsia="仿宋"/>
          <w:sz w:val="21"/>
          <w:szCs w:val="21"/>
        </w:rPr>
        <w:t>一式贰份，</w:t>
      </w:r>
      <w:r>
        <w:rPr>
          <w:rFonts w:hint="eastAsia" w:ascii="仿宋" w:hAnsi="仿宋" w:eastAsia="仿宋"/>
          <w:sz w:val="21"/>
          <w:szCs w:val="21"/>
        </w:rPr>
        <w:t>双方各</w:t>
      </w:r>
      <w:r>
        <w:rPr>
          <w:rFonts w:ascii="仿宋" w:hAnsi="仿宋" w:eastAsia="仿宋"/>
          <w:sz w:val="21"/>
          <w:szCs w:val="21"/>
        </w:rPr>
        <w:t>执壹份，每份具有同等法律效力</w:t>
      </w:r>
      <w:r>
        <w:rPr>
          <w:rFonts w:hint="eastAsia" w:ascii="仿宋" w:hAnsi="仿宋" w:eastAsia="仿宋"/>
          <w:sz w:val="21"/>
          <w:szCs w:val="21"/>
        </w:rPr>
        <w:t>。</w:t>
      </w:r>
    </w:p>
    <w:p>
      <w:pPr>
        <w:pStyle w:val="13"/>
        <w:numPr>
          <w:ilvl w:val="0"/>
          <w:numId w:val="6"/>
        </w:numPr>
        <w:ind w:firstLineChars="0"/>
        <w:rPr>
          <w:rFonts w:ascii="仿宋" w:hAnsi="仿宋" w:eastAsia="仿宋"/>
          <w:sz w:val="21"/>
          <w:szCs w:val="21"/>
        </w:rPr>
      </w:pPr>
      <w:r>
        <w:rPr>
          <w:rFonts w:hint="eastAsia" w:ascii="仿宋" w:hAnsi="仿宋" w:eastAsia="仿宋"/>
          <w:b/>
          <w:bCs/>
          <w:sz w:val="21"/>
          <w:szCs w:val="21"/>
        </w:rPr>
        <w:t>终止</w:t>
      </w:r>
    </w:p>
    <w:p>
      <w:pPr>
        <w:pStyle w:val="13"/>
        <w:ind w:left="420" w:firstLine="0" w:firstLineChars="0"/>
        <w:rPr>
          <w:rFonts w:ascii="仿宋" w:hAnsi="仿宋" w:eastAsia="仿宋"/>
          <w:sz w:val="21"/>
          <w:szCs w:val="21"/>
        </w:rPr>
      </w:pPr>
      <w:r>
        <w:rPr>
          <w:rFonts w:hint="eastAsia" w:ascii="仿宋" w:hAnsi="仿宋" w:eastAsia="仿宋"/>
          <w:sz w:val="21"/>
          <w:szCs w:val="21"/>
        </w:rPr>
        <w:t>本</w:t>
      </w:r>
      <w:r>
        <w:rPr>
          <w:rFonts w:ascii="仿宋" w:hAnsi="仿宋" w:eastAsia="仿宋"/>
          <w:sz w:val="21"/>
          <w:szCs w:val="21"/>
        </w:rPr>
        <w:t>协议有效期内，经双方协商一致可提前终止本协议</w:t>
      </w:r>
      <w:r>
        <w:rPr>
          <w:rFonts w:hint="eastAsia" w:ascii="仿宋" w:hAnsi="仿宋" w:eastAsia="仿宋"/>
          <w:sz w:val="21"/>
          <w:szCs w:val="21"/>
        </w:rPr>
        <w:t>。如本协议不适用自动续约条款的，服务期满双方未签署明确的延期协议，则本协议自行终止。</w:t>
      </w:r>
    </w:p>
    <w:p>
      <w:pPr>
        <w:pStyle w:val="13"/>
        <w:ind w:left="420" w:firstLine="0" w:firstLineChars="0"/>
        <w:rPr>
          <w:rFonts w:ascii="仿宋" w:hAnsi="仿宋" w:eastAsia="仿宋"/>
          <w:sz w:val="21"/>
          <w:szCs w:val="21"/>
        </w:rPr>
      </w:pPr>
      <w:r>
        <w:rPr>
          <w:rFonts w:hint="eastAsia" w:ascii="仿宋" w:hAnsi="仿宋" w:eastAsia="仿宋"/>
          <w:sz w:val="21"/>
          <w:szCs w:val="21"/>
        </w:rPr>
        <w:t>在本协议终止后三十日内，双方应就合作业务数据及信息进行移交，并取消彼此系统之间的链接。</w:t>
      </w:r>
      <w:r>
        <w:rPr>
          <w:rFonts w:ascii="仿宋" w:hAnsi="仿宋" w:eastAsia="仿宋"/>
          <w:sz w:val="21"/>
          <w:szCs w:val="21"/>
        </w:rPr>
        <w:t>本协议之终止并不影响本协议项下未完成之结算或任何一方之付款义务或因任何一方违约导致的赔偿责任。</w:t>
      </w:r>
    </w:p>
    <w:p>
      <w:pPr>
        <w:pStyle w:val="13"/>
        <w:numPr>
          <w:ilvl w:val="0"/>
          <w:numId w:val="6"/>
        </w:numPr>
        <w:ind w:firstLineChars="0"/>
        <w:rPr>
          <w:rFonts w:ascii="仿宋" w:hAnsi="仿宋" w:eastAsia="仿宋"/>
          <w:sz w:val="21"/>
          <w:szCs w:val="21"/>
        </w:rPr>
      </w:pPr>
      <w:r>
        <w:rPr>
          <w:rFonts w:ascii="仿宋" w:hAnsi="仿宋" w:eastAsia="仿宋"/>
          <w:b/>
          <w:bCs/>
          <w:sz w:val="21"/>
          <w:szCs w:val="21"/>
        </w:rPr>
        <w:t>法律适用</w:t>
      </w:r>
      <w:r>
        <w:rPr>
          <w:rFonts w:hint="eastAsia" w:ascii="仿宋" w:hAnsi="仿宋" w:eastAsia="仿宋"/>
          <w:b/>
          <w:bCs/>
          <w:sz w:val="21"/>
          <w:szCs w:val="21"/>
        </w:rPr>
        <w:t>与争议解决</w:t>
      </w:r>
    </w:p>
    <w:p>
      <w:pPr>
        <w:pStyle w:val="13"/>
        <w:ind w:left="420" w:firstLine="0" w:firstLineChars="0"/>
        <w:rPr>
          <w:rFonts w:ascii="仿宋" w:hAnsi="仿宋" w:eastAsia="仿宋"/>
          <w:sz w:val="21"/>
          <w:szCs w:val="21"/>
        </w:rPr>
      </w:pPr>
      <w:r>
        <w:rPr>
          <w:rFonts w:ascii="仿宋" w:hAnsi="仿宋" w:eastAsia="仿宋"/>
          <w:sz w:val="21"/>
          <w:szCs w:val="21"/>
        </w:rPr>
        <w:t>本协议的签署、有效性、履行和解释受中国法律管辖,依中国法律解释。</w:t>
      </w:r>
      <w:r>
        <w:rPr>
          <w:rFonts w:hint="eastAsia" w:ascii="仿宋" w:hAnsi="仿宋" w:eastAsia="仿宋"/>
          <w:sz w:val="21"/>
          <w:szCs w:val="21"/>
        </w:rPr>
        <w:t>因本协议有关的任何争议，应向广州汇登信息科技有限公司住所地的人民法院起诉</w:t>
      </w:r>
      <w:r>
        <w:rPr>
          <w:rFonts w:ascii="仿宋" w:hAnsi="仿宋" w:eastAsia="仿宋"/>
          <w:sz w:val="21"/>
          <w:szCs w:val="21"/>
        </w:rPr>
        <w:t>。</w:t>
      </w:r>
    </w:p>
    <w:p>
      <w:pPr>
        <w:pStyle w:val="13"/>
        <w:numPr>
          <w:ilvl w:val="0"/>
          <w:numId w:val="6"/>
        </w:numPr>
        <w:ind w:firstLineChars="0"/>
        <w:rPr>
          <w:rFonts w:ascii="仿宋" w:hAnsi="仿宋" w:eastAsia="仿宋"/>
          <w:b/>
          <w:bCs/>
          <w:sz w:val="21"/>
          <w:szCs w:val="21"/>
        </w:rPr>
      </w:pPr>
      <w:r>
        <w:rPr>
          <w:rFonts w:hint="eastAsia" w:ascii="仿宋" w:hAnsi="仿宋" w:eastAsia="仿宋"/>
          <w:b/>
          <w:bCs/>
          <w:sz w:val="21"/>
          <w:szCs w:val="21"/>
        </w:rPr>
        <w:t>未尽事宜</w:t>
      </w:r>
    </w:p>
    <w:p>
      <w:pPr>
        <w:pStyle w:val="13"/>
        <w:ind w:left="420" w:firstLine="0" w:firstLineChars="0"/>
        <w:rPr>
          <w:rFonts w:ascii="仿宋" w:hAnsi="仿宋" w:eastAsia="仿宋" w:cs="Arial"/>
          <w:sz w:val="21"/>
          <w:szCs w:val="21"/>
        </w:rPr>
      </w:pPr>
      <w:r>
        <w:rPr>
          <w:rFonts w:hint="eastAsia" w:ascii="仿宋" w:hAnsi="仿宋" w:eastAsia="仿宋" w:cs="Arial"/>
          <w:sz w:val="21"/>
          <w:szCs w:val="21"/>
        </w:rPr>
        <w:t>本协议未尽事宜由双方另行协商解决，商定的内容以补充协议形式确定。</w:t>
      </w:r>
    </w:p>
    <w:p>
      <w:pPr>
        <w:pStyle w:val="13"/>
        <w:numPr>
          <w:ilvl w:val="0"/>
          <w:numId w:val="6"/>
        </w:numPr>
        <w:ind w:firstLineChars="0"/>
        <w:rPr>
          <w:rFonts w:ascii="仿宋" w:hAnsi="仿宋" w:eastAsia="仿宋"/>
          <w:sz w:val="21"/>
          <w:szCs w:val="21"/>
        </w:rPr>
      </w:pPr>
      <w:r>
        <w:rPr>
          <w:rFonts w:hint="eastAsia" w:ascii="仿宋" w:hAnsi="仿宋" w:eastAsia="仿宋"/>
          <w:b/>
          <w:bCs/>
          <w:sz w:val="21"/>
          <w:szCs w:val="21"/>
        </w:rPr>
        <w:t>附件</w:t>
      </w:r>
    </w:p>
    <w:p>
      <w:pPr>
        <w:pStyle w:val="13"/>
        <w:ind w:left="420" w:firstLine="0" w:firstLineChars="0"/>
        <w:rPr>
          <w:rFonts w:ascii="仿宋" w:hAnsi="仿宋" w:eastAsia="PMingLiU" w:cs="Arial"/>
          <w:sz w:val="21"/>
          <w:szCs w:val="21"/>
        </w:rPr>
      </w:pPr>
      <w:r>
        <w:rPr>
          <w:rFonts w:hint="eastAsia" w:ascii="仿宋" w:hAnsi="仿宋" w:eastAsia="仿宋" w:cs="Arial"/>
          <w:sz w:val="21"/>
          <w:szCs w:val="21"/>
        </w:rPr>
        <w:t>本协议执行过程中，所有补充协议以及有关文件经双方盖章、以及双方工作邮箱确认后的内容将成为本协议附件不可分割的有效组成部分，与本协议具有同等效力。</w:t>
      </w:r>
    </w:p>
    <w:p>
      <w:pPr>
        <w:rPr>
          <w:rFonts w:ascii="仿宋" w:hAnsi="仿宋"/>
        </w:rPr>
      </w:pPr>
      <w:r>
        <w:rPr>
          <w:rFonts w:hint="eastAsia" w:ascii="仿宋" w:hAnsi="仿宋"/>
          <w:b/>
          <w:bCs/>
        </w:rPr>
        <w:t>（以下无正文，为《</w:t>
      </w:r>
      <w:r>
        <w:rPr>
          <w:rFonts w:hint="eastAsia" w:ascii="仿宋" w:hAnsi="仿宋" w:cs="Arial"/>
          <w:b/>
          <w:kern w:val="0"/>
          <w:szCs w:val="21"/>
        </w:rPr>
        <w:t>“汇客通”</w:t>
      </w:r>
      <w:r>
        <w:rPr>
          <w:rFonts w:ascii="仿宋" w:hAnsi="仿宋"/>
          <w:b/>
          <w:bCs/>
        </w:rPr>
        <w:t>SaaS</w:t>
      </w:r>
      <w:r>
        <w:rPr>
          <w:rFonts w:hint="eastAsia" w:ascii="仿宋" w:hAnsi="仿宋"/>
          <w:b/>
          <w:bCs/>
        </w:rPr>
        <w:t>软件+微信商城服务协议》签署栏）</w:t>
      </w:r>
    </w:p>
    <w:tbl>
      <w:tblPr>
        <w:tblStyle w:val="14"/>
        <w:tblpPr w:leftFromText="180" w:rightFromText="180" w:vertAnchor="text" w:horzAnchor="margin" w:tblpY="8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5097" w:type="dxa"/>
          </w:tcPr>
          <w:p>
            <w:pPr>
              <w:spacing w:line="240" w:lineRule="auto"/>
              <w:rPr>
                <w:rFonts w:ascii="仿宋" w:hAnsi="仿宋"/>
                <w:b/>
                <w:bCs/>
              </w:rPr>
            </w:pPr>
            <w:r>
              <w:rPr>
                <w:rFonts w:hint="eastAsia" w:ascii="仿宋" w:hAnsi="仿宋"/>
                <w:b/>
                <w:bCs/>
              </w:rPr>
              <w:t>商户经营主体（盖章）</w:t>
            </w:r>
          </w:p>
          <w:p>
            <w:pPr>
              <w:spacing w:line="240" w:lineRule="auto"/>
              <w:rPr>
                <w:rFonts w:ascii="仿宋" w:hAnsi="仿宋"/>
                <w:b/>
                <w:bCs/>
                <w:i/>
                <w:iCs/>
                <w:sz w:val="18"/>
                <w:szCs w:val="18"/>
              </w:rPr>
            </w:pPr>
            <w:r>
              <w:rPr>
                <w:rFonts w:ascii="仿宋" w:hAnsi="仿宋"/>
                <w:b/>
                <w:bCs/>
                <w:i/>
                <w:iCs/>
                <w:sz w:val="18"/>
                <w:szCs w:val="18"/>
              </w:rPr>
              <w:t>（</w:t>
            </w:r>
            <w:r>
              <w:rPr>
                <w:rFonts w:hint="eastAsia" w:ascii="仿宋" w:hAnsi="仿宋"/>
                <w:b/>
                <w:bCs/>
                <w:i/>
                <w:iCs/>
                <w:sz w:val="18"/>
                <w:szCs w:val="18"/>
              </w:rPr>
              <w:t>加盖</w:t>
            </w:r>
            <w:r>
              <w:rPr>
                <w:rFonts w:ascii="仿宋" w:hAnsi="仿宋"/>
                <w:b/>
                <w:bCs/>
                <w:i/>
                <w:iCs/>
                <w:sz w:val="18"/>
                <w:szCs w:val="18"/>
              </w:rPr>
              <w:t>公章</w:t>
            </w:r>
            <w:r>
              <w:rPr>
                <w:rFonts w:hint="eastAsia" w:ascii="仿宋" w:hAnsi="仿宋"/>
                <w:b/>
                <w:bCs/>
                <w:i/>
                <w:iCs/>
                <w:sz w:val="18"/>
                <w:szCs w:val="18"/>
              </w:rPr>
              <w:t>/合同专用章</w:t>
            </w:r>
            <w:r>
              <w:rPr>
                <w:rFonts w:ascii="仿宋" w:hAnsi="仿宋"/>
                <w:b/>
                <w:bCs/>
                <w:i/>
                <w:iCs/>
                <w:sz w:val="18"/>
                <w:szCs w:val="18"/>
              </w:rPr>
              <w:t>）</w:t>
            </w:r>
          </w:p>
        </w:tc>
        <w:tc>
          <w:tcPr>
            <w:tcW w:w="5097" w:type="dxa"/>
          </w:tcPr>
          <w:p>
            <w:pPr>
              <w:spacing w:line="240" w:lineRule="auto"/>
              <w:rPr>
                <w:rFonts w:ascii="仿宋" w:hAnsi="仿宋"/>
                <w:b/>
                <w:bCs/>
              </w:rPr>
            </w:pPr>
            <w:r>
              <w:rPr>
                <w:rFonts w:hint="eastAsia" w:ascii="仿宋" w:hAnsi="仿宋"/>
                <w:b/>
                <w:bCs/>
              </w:rPr>
              <w:t>广州汇登信息科技有限公司（盖章）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097" w:type="dxa"/>
          </w:tcPr>
          <w:p>
            <w:pPr>
              <w:spacing w:line="240" w:lineRule="auto"/>
              <w:rPr>
                <w:rFonts w:ascii="仿宋" w:hAnsi="仿宋"/>
                <w:b/>
                <w:bCs/>
              </w:rPr>
            </w:pPr>
            <w:r>
              <w:rPr>
                <w:rFonts w:hint="eastAsia" w:ascii="仿宋" w:hAnsi="仿宋"/>
                <w:b/>
                <w:bCs/>
              </w:rPr>
              <w:t>日期：</w:t>
            </w:r>
          </w:p>
        </w:tc>
        <w:tc>
          <w:tcPr>
            <w:tcW w:w="5097" w:type="dxa"/>
          </w:tcPr>
          <w:p>
            <w:pPr>
              <w:spacing w:line="240" w:lineRule="auto"/>
              <w:rPr>
                <w:rFonts w:ascii="仿宋" w:hAnsi="仿宋"/>
                <w:b/>
                <w:bCs/>
              </w:rPr>
            </w:pPr>
            <w:r>
              <w:rPr>
                <w:rFonts w:hint="eastAsia" w:ascii="仿宋" w:hAnsi="仿宋"/>
                <w:b/>
                <w:bCs/>
              </w:rPr>
              <w:t>日期：</w:t>
            </w:r>
          </w:p>
        </w:tc>
      </w:tr>
    </w:tbl>
    <w:p>
      <w:pPr>
        <w:widowControl/>
        <w:spacing w:line="240" w:lineRule="auto"/>
        <w:jc w:val="left"/>
        <w:rPr>
          <w:rFonts w:ascii="仿宋" w:hAnsi="仿宋"/>
        </w:rPr>
      </w:pPr>
    </w:p>
    <w:sectPr>
      <w:headerReference r:id="rId5" w:type="default"/>
      <w:pgSz w:w="11906" w:h="16838"/>
      <w:pgMar w:top="1440" w:right="1800" w:bottom="1440" w:left="1800" w:header="227"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inline distT="0" distB="0" distL="0" distR="0">
          <wp:extent cx="6142990" cy="736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43339" cy="7372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C49A8"/>
    <w:multiLevelType w:val="multilevel"/>
    <w:tmpl w:val="167C49A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3647E1"/>
    <w:multiLevelType w:val="multilevel"/>
    <w:tmpl w:val="1A3647E1"/>
    <w:lvl w:ilvl="0" w:tentative="0">
      <w:start w:val="1"/>
      <w:numFmt w:val="decimal"/>
      <w:suff w:val="nothing"/>
      <w:lvlText w:val="%1、"/>
      <w:lvlJc w:val="left"/>
      <w:pPr>
        <w:ind w:left="3538"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30D2572"/>
    <w:multiLevelType w:val="multilevel"/>
    <w:tmpl w:val="330D2572"/>
    <w:lvl w:ilvl="0" w:tentative="0">
      <w:start w:val="1"/>
      <w:numFmt w:val="decimal"/>
      <w:suff w:val="nothing"/>
      <w:lvlText w:val="第%1条"/>
      <w:lvlJc w:val="left"/>
      <w:pPr>
        <w:ind w:left="1160" w:hanging="1160"/>
      </w:pPr>
      <w:rPr>
        <w:rFonts w:hint="default" w:ascii="仿宋" w:hAnsi="仿宋"/>
        <w:b/>
        <w:bCs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6F12C4E"/>
    <w:multiLevelType w:val="multilevel"/>
    <w:tmpl w:val="56F12C4E"/>
    <w:lvl w:ilvl="0" w:tentative="0">
      <w:start w:val="1"/>
      <w:numFmt w:val="decimal"/>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870F04"/>
    <w:multiLevelType w:val="multilevel"/>
    <w:tmpl w:val="66870F04"/>
    <w:lvl w:ilvl="0" w:tentative="0">
      <w:start w:val="1"/>
      <w:numFmt w:val="decimal"/>
      <w:lvlText w:val="%1."/>
      <w:lvlJc w:val="left"/>
      <w:pPr>
        <w:ind w:left="420" w:hanging="420"/>
      </w:pPr>
      <w:rPr>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9A921B1"/>
    <w:multiLevelType w:val="multilevel"/>
    <w:tmpl w:val="79A921B1"/>
    <w:lvl w:ilvl="0" w:tentative="0">
      <w:start w:val="1"/>
      <w:numFmt w:val="decimal"/>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0"/>
  </w:num>
  <w:num w:numId="4">
    <w:abstractNumId w:val="2"/>
    <w:lvlOverride w:ilvl="0">
      <w:lvl w:ilvl="0" w:tentative="1">
        <w:start w:val="1"/>
        <w:numFmt w:val="decimal"/>
        <w:suff w:val="nothing"/>
        <w:lvlText w:val="第%1条"/>
        <w:lvlJc w:val="left"/>
        <w:pPr>
          <w:ind w:left="1160" w:hanging="1160"/>
        </w:pPr>
        <w:rPr>
          <w:rFonts w:hint="default" w:ascii="仿宋" w:hAnsi="仿宋"/>
          <w:b/>
          <w:bCs w:val="0"/>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36DC0B29"/>
    <w:rsid w:val="00195E04"/>
    <w:rsid w:val="0028583A"/>
    <w:rsid w:val="002A573B"/>
    <w:rsid w:val="003A593E"/>
    <w:rsid w:val="00470425"/>
    <w:rsid w:val="005927BD"/>
    <w:rsid w:val="006F4DCB"/>
    <w:rsid w:val="007119C7"/>
    <w:rsid w:val="00955E67"/>
    <w:rsid w:val="00BD33D7"/>
    <w:rsid w:val="00BD7F7B"/>
    <w:rsid w:val="00BF5A95"/>
    <w:rsid w:val="00C916C7"/>
    <w:rsid w:val="00C9431A"/>
    <w:rsid w:val="00EE4EEB"/>
    <w:rsid w:val="00F27B6E"/>
    <w:rsid w:val="01FC09F7"/>
    <w:rsid w:val="0D927FE1"/>
    <w:rsid w:val="111F313A"/>
    <w:rsid w:val="12F7602D"/>
    <w:rsid w:val="169B1064"/>
    <w:rsid w:val="1EDA1B3A"/>
    <w:rsid w:val="31727E90"/>
    <w:rsid w:val="36DC0B29"/>
    <w:rsid w:val="377C4D93"/>
    <w:rsid w:val="3E281514"/>
    <w:rsid w:val="4654337F"/>
    <w:rsid w:val="558D76F4"/>
    <w:rsid w:val="58DD5A32"/>
    <w:rsid w:val="5BF72D9F"/>
    <w:rsid w:val="6EAE1E36"/>
    <w:rsid w:val="7B2C0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eastAsia="仿宋" w:asciiTheme="minorHAnsi" w:hAnsiTheme="minorHAnsi"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5"/>
    <w:qFormat/>
    <w:uiPriority w:val="0"/>
    <w:pPr>
      <w:spacing w:line="240" w:lineRule="auto"/>
    </w:pPr>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unhideWhenUsed/>
    <w:qFormat/>
    <w:uiPriority w:val="99"/>
    <w:rPr>
      <w:sz w:val="21"/>
      <w:szCs w:val="21"/>
    </w:rPr>
  </w:style>
  <w:style w:type="paragraph" w:customStyle="1" w:styleId="10">
    <w:name w:val="标题-三号仿宋"/>
    <w:next w:val="1"/>
    <w:qFormat/>
    <w:uiPriority w:val="0"/>
    <w:pPr>
      <w:spacing w:after="120"/>
      <w:jc w:val="center"/>
    </w:pPr>
    <w:rPr>
      <w:rFonts w:ascii="仿宋" w:hAnsi="仿宋" w:eastAsia="仿宋" w:cs="Arial"/>
      <w:b/>
      <w:kern w:val="2"/>
      <w:sz w:val="24"/>
      <w:szCs w:val="24"/>
      <w:lang w:val="zh-TW" w:eastAsia="zh-CN" w:bidi="ar-SA"/>
    </w:rPr>
  </w:style>
  <w:style w:type="paragraph" w:styleId="11">
    <w:name w:val="List Paragraph"/>
    <w:basedOn w:val="1"/>
    <w:qFormat/>
    <w:uiPriority w:val="99"/>
    <w:pPr>
      <w:ind w:firstLine="420" w:firstLineChars="200"/>
    </w:pPr>
  </w:style>
  <w:style w:type="paragraph" w:customStyle="1" w:styleId="12">
    <w:name w:val="标题1"/>
    <w:basedOn w:val="1"/>
    <w:next w:val="1"/>
    <w:qFormat/>
    <w:uiPriority w:val="0"/>
    <w:pPr>
      <w:adjustRightInd w:val="0"/>
      <w:snapToGrid w:val="0"/>
      <w:spacing w:line="240" w:lineRule="auto"/>
    </w:pPr>
    <w:rPr>
      <w:rFonts w:ascii="仿宋" w:hAnsi="仿宋" w:cs="Arial"/>
      <w:b/>
      <w:bCs/>
      <w:szCs w:val="21"/>
    </w:rPr>
  </w:style>
  <w:style w:type="paragraph" w:customStyle="1" w:styleId="13">
    <w:name w:val="列表段落1"/>
    <w:basedOn w:val="1"/>
    <w:qFormat/>
    <w:uiPriority w:val="34"/>
    <w:pPr>
      <w:ind w:firstLine="420" w:firstLineChars="200"/>
    </w:pPr>
    <w:rPr>
      <w:rFonts w:ascii="Times New Roman" w:hAnsi="Times New Roman" w:eastAsia="宋体" w:cs="Times New Roman"/>
      <w:kern w:val="0"/>
      <w:sz w:val="20"/>
      <w:szCs w:val="20"/>
    </w:rPr>
  </w:style>
  <w:style w:type="table" w:customStyle="1" w:styleId="14">
    <w:name w:val="网格型1"/>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批注框文本 字符"/>
    <w:basedOn w:val="8"/>
    <w:link w:val="3"/>
    <w:qFormat/>
    <w:uiPriority w:val="0"/>
    <w:rPr>
      <w:rFonts w:eastAsia="仿宋"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3403</Words>
  <Characters>3501</Characters>
  <Lines>27</Lines>
  <Paragraphs>7</Paragraphs>
  <TotalTime>0</TotalTime>
  <ScaleCrop>false</ScaleCrop>
  <LinksUpToDate>false</LinksUpToDate>
  <CharactersWithSpaces>3563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2021-12-05T08:15:00Z</dcterms:created>
  <dc:creator>Ivy</dc:creator>
  <cp:lastModifiedBy>Huibibi</cp:lastModifiedBy>
  <dcterms:modified xsi:type="dcterms:W3CDTF">2022-10-25T11:14:14Z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C678C5A5C8F245C5998AEBFD14EA2D0C</vt:lpwstr>
  </property>
</Properties>
</file>