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95" w:rsidRPr="00C4509B" w:rsidRDefault="004520E6">
      <w:pPr>
        <w:spacing w:before="93"/>
        <w:ind w:firstLineChars="0" w:firstLine="0"/>
        <w:jc w:val="center"/>
        <w:rPr>
          <w:rFonts w:cs="Times New Roman"/>
        </w:rPr>
      </w:pPr>
      <w:r w:rsidRPr="00C4509B">
        <w:rPr>
          <w:rFonts w:eastAsia="Arial" w:cs="Times New Roman"/>
        </w:rPr>
        <w:t>Pre-purchase Agreement</w:t>
      </w:r>
    </w:p>
    <w:p w:rsidR="001E7595" w:rsidRPr="00C4509B" w:rsidRDefault="004520E6">
      <w:pPr>
        <w:spacing w:before="93"/>
        <w:ind w:firstLineChars="0" w:firstLine="0"/>
        <w:rPr>
          <w:rFonts w:cs="Times New Roman"/>
          <w:b/>
          <w:bCs/>
        </w:rPr>
      </w:pPr>
      <w:r w:rsidRPr="00C4509B">
        <w:rPr>
          <w:rFonts w:eastAsia="Arial" w:cs="Times New Roman"/>
          <w:b/>
          <w:bCs/>
          <w:color w:val="000000"/>
        </w:rPr>
        <w:t>Whereas:</w:t>
      </w:r>
    </w:p>
    <w:p w:rsidR="001E7595" w:rsidRPr="00C4509B" w:rsidRDefault="004520E6">
      <w:pPr>
        <w:spacing w:before="93"/>
        <w:ind w:left="3840" w:hangingChars="1600" w:hanging="3840"/>
        <w:rPr>
          <w:rFonts w:cs="Times New Roman"/>
        </w:rPr>
      </w:pPr>
      <w:r w:rsidRPr="00C4509B">
        <w:rPr>
          <w:rFonts w:eastAsia="Arial" w:cs="Times New Roman"/>
        </w:rPr>
        <w:t>This agreement was signed by the following parties on   :</w:t>
      </w:r>
    </w:p>
    <w:p w:rsidR="001E7595" w:rsidRPr="00C4509B" w:rsidRDefault="004520E6">
      <w:pPr>
        <w:spacing w:beforeLines="0" w:before="0" w:line="240" w:lineRule="auto"/>
        <w:ind w:firstLineChars="0" w:firstLine="0"/>
        <w:jc w:val="left"/>
        <w:rPr>
          <w:rFonts w:cs="Times New Roman"/>
        </w:rPr>
      </w:pPr>
      <w:r w:rsidRPr="00C4509B">
        <w:rPr>
          <w:rFonts w:eastAsia="Arial" w:cs="Times New Roman"/>
        </w:rPr>
        <w:t>[              ] (hereinafter referred to as the "Hotel"), a legally established and existing company, with its main office address at              and was signed by</w:t>
      </w:r>
      <w:r w:rsidRPr="00C4509B">
        <w:rPr>
          <w:rFonts w:eastAsia="Arial" w:cs="Times New Roman"/>
        </w:rPr>
        <w:t xml:space="preserve">               on its behalf;</w:t>
      </w:r>
    </w:p>
    <w:p w:rsidR="001E7595" w:rsidRPr="00C4509B" w:rsidRDefault="004520E6">
      <w:pPr>
        <w:spacing w:before="93"/>
        <w:ind w:firstLineChars="0" w:firstLine="0"/>
        <w:rPr>
          <w:rFonts w:cs="Times New Roman"/>
        </w:rPr>
      </w:pPr>
      <w:r w:rsidRPr="00C4509B">
        <w:rPr>
          <w:rFonts w:eastAsia="Arial" w:cs="Times New Roman"/>
        </w:rPr>
        <w:t xml:space="preserve">Convergent International Travel Development Co., Ltd (hereinafter referred to as "CITDC") is a formally established and existing company. Its office is located at Room 3606-3909, 36F, </w:t>
      </w:r>
      <w:r w:rsidR="00C4509B">
        <w:rPr>
          <w:rFonts w:eastAsia="Arial" w:cs="Times New Roman"/>
        </w:rPr>
        <w:t>Canton Finance Center</w:t>
      </w:r>
      <w:r w:rsidRPr="00C4509B">
        <w:rPr>
          <w:rFonts w:eastAsia="Arial" w:cs="Times New Roman"/>
        </w:rPr>
        <w:t>, No.656 Huangpu Avenue, Tian</w:t>
      </w:r>
      <w:r w:rsidRPr="00C4509B">
        <w:rPr>
          <w:rFonts w:eastAsia="Arial" w:cs="Times New Roman"/>
        </w:rPr>
        <w:t>he District, Guangzhou City, China, and was signed by the Regional Business Director on its behalf. It is hereby certified as follows:</w:t>
      </w:r>
    </w:p>
    <w:p w:rsidR="001E7595" w:rsidRPr="00C4509B" w:rsidRDefault="004520E6">
      <w:pPr>
        <w:spacing w:before="93"/>
        <w:ind w:firstLineChars="0" w:firstLine="0"/>
        <w:rPr>
          <w:rFonts w:cs="Times New Roman"/>
        </w:rPr>
      </w:pPr>
      <w:r w:rsidRPr="00C4509B">
        <w:rPr>
          <w:rFonts w:eastAsia="Arial" w:cs="Times New Roman"/>
        </w:rPr>
        <w:t>Whereas, the hotel is famous for providing guest room accommodation and other related services.</w:t>
      </w:r>
    </w:p>
    <w:p w:rsidR="001E7595" w:rsidRPr="00C4509B" w:rsidRDefault="004520E6">
      <w:pPr>
        <w:spacing w:before="93"/>
        <w:ind w:firstLineChars="0" w:firstLine="0"/>
        <w:rPr>
          <w:rFonts w:cs="Times New Roman"/>
        </w:rPr>
      </w:pPr>
      <w:r w:rsidRPr="00C4509B">
        <w:rPr>
          <w:rFonts w:eastAsia="Arial" w:cs="Times New Roman"/>
        </w:rPr>
        <w:t>Whereas, CIIDC is a trave</w:t>
      </w:r>
      <w:r w:rsidRPr="00C4509B">
        <w:rPr>
          <w:rFonts w:eastAsia="Arial" w:cs="Times New Roman"/>
        </w:rPr>
        <w:t>l agency, which is responsible for providing accommodation and related services for hotel guests and customers.</w:t>
      </w:r>
      <w:r w:rsidRPr="00C4509B">
        <w:rPr>
          <w:rFonts w:eastAsia="Arial" w:cs="Times New Roman"/>
        </w:rPr>
        <w:br/>
      </w:r>
    </w:p>
    <w:p w:rsidR="001E7595" w:rsidRPr="00C4509B" w:rsidRDefault="004520E6">
      <w:pPr>
        <w:spacing w:before="93"/>
        <w:ind w:firstLineChars="0" w:firstLine="0"/>
        <w:rPr>
          <w:rFonts w:cs="Times New Roman"/>
        </w:rPr>
      </w:pPr>
      <w:r w:rsidRPr="00C4509B">
        <w:rPr>
          <w:rFonts w:eastAsia="Arial" w:cs="Times New Roman"/>
        </w:rPr>
        <w:t>Therefore, in view of the above premises and the mutual covenants and provisions set forth below, both parties have reached the following agree</w:t>
      </w:r>
      <w:r w:rsidRPr="00C4509B">
        <w:rPr>
          <w:rFonts w:eastAsia="Arial" w:cs="Times New Roman"/>
        </w:rPr>
        <w:t>ment:</w:t>
      </w:r>
    </w:p>
    <w:p w:rsidR="001E7595" w:rsidRPr="00C4509B" w:rsidRDefault="004520E6">
      <w:pPr>
        <w:spacing w:before="93"/>
        <w:ind w:firstLineChars="0" w:firstLine="0"/>
        <w:rPr>
          <w:rFonts w:cs="Times New Roman"/>
        </w:rPr>
      </w:pPr>
      <w:r w:rsidRPr="00C4509B">
        <w:rPr>
          <w:rFonts w:eastAsia="Arial" w:cs="Times New Roman"/>
        </w:rPr>
        <w:t>I. Scope of the Agreement</w:t>
      </w:r>
    </w:p>
    <w:p w:rsidR="001E7595" w:rsidRPr="00C4509B" w:rsidRDefault="004520E6">
      <w:pPr>
        <w:spacing w:before="93"/>
        <w:ind w:firstLineChars="0" w:firstLine="0"/>
        <w:rPr>
          <w:rFonts w:cs="Times New Roman"/>
          <w:b/>
        </w:rPr>
      </w:pPr>
      <w:r w:rsidRPr="00C4509B">
        <w:rPr>
          <w:rFonts w:eastAsia="Arial" w:cs="Times New Roman"/>
          <w:b/>
        </w:rPr>
        <w:t>A. Pre-purchase amount and room rate</w:t>
      </w:r>
    </w:p>
    <w:p w:rsidR="001E7595" w:rsidRPr="00C4509B" w:rsidRDefault="004520E6">
      <w:pPr>
        <w:spacing w:before="93"/>
        <w:ind w:firstLineChars="0" w:firstLine="0"/>
        <w:rPr>
          <w:rFonts w:cs="Times New Roman"/>
        </w:rPr>
      </w:pPr>
      <w:r w:rsidRPr="00C4509B">
        <w:rPr>
          <w:rFonts w:eastAsia="Arial" w:cs="Times New Roman"/>
        </w:rPr>
        <w:t>CITDC shall sign a pre-purchase agreement and purchase the room at the price of           from the hotel according to the following criteria. The following reservation information such as</w:t>
      </w:r>
      <w:r w:rsidRPr="00C4509B">
        <w:rPr>
          <w:rFonts w:eastAsia="Arial" w:cs="Times New Roman"/>
        </w:rPr>
        <w:t xml:space="preserve"> room type, quantity, included hotel services, children's policy, etc. shall be self-defined:</w:t>
      </w:r>
      <w:r w:rsidRPr="00C4509B">
        <w:rPr>
          <w:rFonts w:eastAsia="Arial" w:cs="Times New Roman"/>
        </w:rPr>
        <w:br/>
      </w:r>
    </w:p>
    <w:p w:rsidR="001E7595" w:rsidRPr="00C4509B" w:rsidRDefault="004520E6">
      <w:pPr>
        <w:spacing w:before="93"/>
        <w:ind w:firstLineChars="0" w:firstLine="0"/>
        <w:rPr>
          <w:rFonts w:cs="Times New Roman"/>
          <w:b/>
          <w:bCs/>
        </w:rPr>
      </w:pPr>
      <w:r w:rsidRPr="00C4509B">
        <w:rPr>
          <w:rFonts w:eastAsia="Arial" w:cs="Times New Roman"/>
          <w:b/>
          <w:bCs/>
          <w:color w:val="000000"/>
        </w:rPr>
        <w:t>B. Validity period of check-in:</w:t>
      </w:r>
    </w:p>
    <w:p w:rsidR="001E7595" w:rsidRPr="00C4509B" w:rsidRDefault="004520E6">
      <w:pPr>
        <w:spacing w:before="93"/>
        <w:ind w:firstLineChars="0" w:firstLine="0"/>
        <w:rPr>
          <w:rFonts w:cs="Times New Roman"/>
        </w:rPr>
      </w:pPr>
      <w:r w:rsidRPr="00C4509B">
        <w:rPr>
          <w:rFonts w:eastAsia="Arial" w:cs="Times New Roman"/>
        </w:rPr>
        <w:t>The advance payment will take effect after payment at full, and the validity period is</w:t>
      </w:r>
      <w:r w:rsidRPr="00C4509B">
        <w:rPr>
          <w:rFonts w:eastAsia="Arial" w:cs="Times New Roman"/>
          <w:b/>
          <w:bCs/>
          <w:color w:val="000000"/>
        </w:rPr>
        <w:t xml:space="preserve"> C. Room allocation</w:t>
      </w:r>
    </w:p>
    <w:p w:rsidR="001E7595" w:rsidRPr="00C4509B" w:rsidRDefault="004520E6">
      <w:pPr>
        <w:spacing w:before="93"/>
        <w:ind w:firstLineChars="0" w:firstLine="0"/>
        <w:rPr>
          <w:rFonts w:cs="Times New Roman"/>
        </w:rPr>
      </w:pPr>
      <w:r w:rsidRPr="00C4509B">
        <w:rPr>
          <w:rFonts w:eastAsia="Arial" w:cs="Times New Roman"/>
        </w:rPr>
        <w:t>CITDC can enjoy the dai</w:t>
      </w:r>
      <w:r w:rsidRPr="00C4509B">
        <w:rPr>
          <w:rFonts w:eastAsia="Arial" w:cs="Times New Roman"/>
        </w:rPr>
        <w:t>ly reserved room quantity provided by the hotel after signing this agreement and paying the advance payment in full.</w:t>
      </w:r>
      <w:r w:rsidRPr="00C4509B">
        <w:rPr>
          <w:rFonts w:eastAsia="Arial" w:cs="Times New Roman"/>
          <w:b/>
          <w:bCs/>
          <w:color w:val="000000"/>
        </w:rPr>
        <w:t xml:space="preserve"> Agree on the daily room </w:t>
      </w:r>
      <w:r w:rsidRPr="00C4509B">
        <w:rPr>
          <w:rFonts w:eastAsia="Arial" w:cs="Times New Roman"/>
          <w:b/>
          <w:bCs/>
          <w:color w:val="000000"/>
        </w:rPr>
        <w:lastRenderedPageBreak/>
        <w:t>allocation and deadline, according to the actual situation of business.</w:t>
      </w:r>
    </w:p>
    <w:p w:rsidR="001E7595" w:rsidRPr="00C4509B" w:rsidRDefault="004520E6">
      <w:pPr>
        <w:spacing w:before="93"/>
        <w:ind w:firstLineChars="0" w:firstLine="0"/>
        <w:rPr>
          <w:rFonts w:cs="Times New Roman"/>
        </w:rPr>
      </w:pPr>
      <w:r w:rsidRPr="00C4509B">
        <w:rPr>
          <w:rFonts w:eastAsia="Arial" w:cs="Times New Roman"/>
        </w:rPr>
        <w:t>Unsold rooms in the daily room allocation s</w:t>
      </w:r>
      <w:r w:rsidRPr="00C4509B">
        <w:rPr>
          <w:rFonts w:eastAsia="Arial" w:cs="Times New Roman"/>
        </w:rPr>
        <w:t>hall be released by the hotel after the agreed deadline.</w:t>
      </w:r>
      <w:r w:rsidRPr="00C4509B">
        <w:rPr>
          <w:rFonts w:eastAsia="Arial" w:cs="Times New Roman"/>
        </w:rPr>
        <w:br/>
      </w:r>
    </w:p>
    <w:p w:rsidR="001E7595" w:rsidRPr="00C4509B" w:rsidRDefault="004520E6">
      <w:pPr>
        <w:spacing w:before="93"/>
        <w:ind w:firstLineChars="0" w:firstLine="0"/>
        <w:rPr>
          <w:rFonts w:cs="Times New Roman"/>
          <w:b/>
          <w:bCs/>
        </w:rPr>
      </w:pPr>
      <w:r w:rsidRPr="00C4509B">
        <w:rPr>
          <w:rFonts w:eastAsia="Arial" w:cs="Times New Roman"/>
          <w:b/>
          <w:bCs/>
          <w:color w:val="000000"/>
        </w:rPr>
        <w:t>D. Date of cessation of sale</w:t>
      </w:r>
    </w:p>
    <w:p w:rsidR="001E7595" w:rsidRPr="00C4509B" w:rsidRDefault="004520E6">
      <w:pPr>
        <w:spacing w:before="93"/>
        <w:ind w:firstLineChars="0" w:firstLine="0"/>
        <w:rPr>
          <w:rFonts w:cs="Times New Roman"/>
        </w:rPr>
      </w:pPr>
      <w:r w:rsidRPr="00C4509B">
        <w:rPr>
          <w:rFonts w:eastAsia="Arial" w:cs="Times New Roman"/>
        </w:rPr>
        <w:t>The room quota will only be released after the agreed deadline expires.</w:t>
      </w:r>
      <w:r w:rsidR="00C4509B">
        <w:rPr>
          <w:rFonts w:eastAsia="Arial" w:cs="Times New Roman"/>
          <w:b/>
          <w:bCs/>
          <w:color w:val="000000"/>
        </w:rPr>
        <w:br/>
      </w:r>
      <w:r w:rsidR="00C4509B">
        <w:rPr>
          <w:rFonts w:eastAsia="Arial" w:cs="Times New Roman"/>
          <w:b/>
          <w:bCs/>
          <w:color w:val="000000"/>
        </w:rPr>
        <w:br/>
      </w:r>
      <w:r w:rsidRPr="00C4509B">
        <w:rPr>
          <w:rFonts w:eastAsia="Arial" w:cs="Times New Roman"/>
          <w:b/>
          <w:bCs/>
          <w:color w:val="000000"/>
        </w:rPr>
        <w:t>E. Reservation procedure</w:t>
      </w:r>
    </w:p>
    <w:p w:rsidR="001E7595" w:rsidRPr="00C4509B" w:rsidRDefault="004520E6">
      <w:pPr>
        <w:spacing w:before="93"/>
        <w:ind w:firstLineChars="0" w:firstLine="0"/>
        <w:rPr>
          <w:rFonts w:cs="Times New Roman"/>
        </w:rPr>
      </w:pPr>
      <w:r w:rsidRPr="00C4509B">
        <w:rPr>
          <w:rFonts w:eastAsia="Arial" w:cs="Times New Roman"/>
        </w:rPr>
        <w:t>All room reservations by CITDC shall be made through a formal reservat</w:t>
      </w:r>
      <w:r w:rsidRPr="00C4509B">
        <w:rPr>
          <w:rFonts w:eastAsia="Arial" w:cs="Times New Roman"/>
        </w:rPr>
        <w:t xml:space="preserve">ion order, which shall contain complete reservation details, such as </w:t>
      </w:r>
      <w:r w:rsidR="00C4509B">
        <w:rPr>
          <w:rFonts w:eastAsia="Arial" w:cs="Times New Roman"/>
        </w:rPr>
        <w:t>guest name, HC reference number</w:t>
      </w:r>
      <w:r w:rsidRPr="00C4509B">
        <w:rPr>
          <w:rFonts w:eastAsia="Arial" w:cs="Times New Roman"/>
        </w:rPr>
        <w:t xml:space="preserve">, required room type, number of adults and children, special requirements and contact information of the hotel. Such information shall be sent directly to </w:t>
      </w:r>
      <w:r w:rsidRPr="00C4509B">
        <w:rPr>
          <w:rFonts w:eastAsia="Arial" w:cs="Times New Roman"/>
        </w:rPr>
        <w:t>the hotel's reserv</w:t>
      </w:r>
      <w:r w:rsidR="00C4509B">
        <w:rPr>
          <w:rFonts w:eastAsia="Arial" w:cs="Times New Roman"/>
        </w:rPr>
        <w:t>ation department by email (email</w:t>
      </w:r>
      <w:r w:rsidRPr="00C4509B">
        <w:rPr>
          <w:rFonts w:eastAsia="Arial" w:cs="Times New Roman"/>
        </w:rPr>
        <w:t>:  ), and the hotel shall pass back a confirmation email within twenty-four (24) hours, which shall contain the confirmation number and the name of the hotel representative.</w:t>
      </w:r>
    </w:p>
    <w:p w:rsidR="001E7595" w:rsidRPr="00C4509B" w:rsidRDefault="004520E6">
      <w:pPr>
        <w:spacing w:before="93"/>
        <w:ind w:firstLineChars="0" w:firstLine="0"/>
        <w:rPr>
          <w:rFonts w:cs="Times New Roman"/>
        </w:rPr>
      </w:pPr>
      <w:r w:rsidRPr="00C4509B">
        <w:rPr>
          <w:rFonts w:eastAsia="Arial" w:cs="Times New Roman"/>
        </w:rPr>
        <w:t xml:space="preserve">Upon arrival, the guest </w:t>
      </w:r>
      <w:r w:rsidRPr="00C4509B">
        <w:rPr>
          <w:rFonts w:eastAsia="Arial" w:cs="Times New Roman"/>
        </w:rPr>
        <w:t>only needs to provide CIDC voucher, which shall indicate the guest name and CIDC reference number as proof that the room accommodation has been booked through CIDC and paid in advance.</w:t>
      </w:r>
    </w:p>
    <w:p w:rsidR="001E7595" w:rsidRPr="00C4509B" w:rsidRDefault="004520E6">
      <w:pPr>
        <w:spacing w:before="93"/>
        <w:ind w:firstLineChars="0" w:firstLine="0"/>
        <w:rPr>
          <w:rFonts w:cs="Times New Roman"/>
          <w:b/>
          <w:bCs/>
        </w:rPr>
      </w:pPr>
      <w:r w:rsidRPr="00C4509B">
        <w:rPr>
          <w:rFonts w:eastAsia="Arial" w:cs="Times New Roman"/>
          <w:b/>
          <w:bCs/>
          <w:color w:val="000000"/>
        </w:rPr>
        <w:t xml:space="preserve">F Cancellation policy and procedure - </w:t>
      </w:r>
      <w:r w:rsidRPr="00C4509B">
        <w:rPr>
          <w:rFonts w:eastAsia="Arial" w:cs="Times New Roman"/>
          <w:b/>
          <w:bCs/>
          <w:color w:val="FF0000"/>
        </w:rPr>
        <w:t>(to be filled in according to the</w:t>
      </w:r>
      <w:r w:rsidRPr="00C4509B">
        <w:rPr>
          <w:rFonts w:eastAsia="Arial" w:cs="Times New Roman"/>
          <w:b/>
          <w:bCs/>
          <w:color w:val="FF0000"/>
        </w:rPr>
        <w:t xml:space="preserve"> actual situation)</w:t>
      </w:r>
    </w:p>
    <w:p w:rsidR="001E7595" w:rsidRPr="00C4509B" w:rsidRDefault="001E7595">
      <w:pPr>
        <w:spacing w:before="93"/>
        <w:ind w:firstLineChars="0" w:firstLine="0"/>
        <w:rPr>
          <w:rFonts w:cs="Times New Roman"/>
        </w:rPr>
      </w:pPr>
    </w:p>
    <w:p w:rsidR="001E7595" w:rsidRPr="00C4509B" w:rsidRDefault="004520E6">
      <w:pPr>
        <w:spacing w:before="93"/>
        <w:ind w:firstLineChars="0" w:firstLine="0"/>
        <w:rPr>
          <w:rFonts w:cs="Times New Roman"/>
          <w:b/>
          <w:bCs/>
        </w:rPr>
      </w:pPr>
      <w:r w:rsidRPr="00C4509B">
        <w:rPr>
          <w:rFonts w:eastAsia="Arial" w:cs="Times New Roman"/>
          <w:b/>
          <w:bCs/>
          <w:color w:val="000000"/>
        </w:rPr>
        <w:t xml:space="preserve">G. Non-check-in policy </w:t>
      </w:r>
      <w:r w:rsidRPr="00C4509B">
        <w:rPr>
          <w:rFonts w:eastAsia="Arial" w:cs="Times New Roman"/>
          <w:b/>
          <w:bCs/>
          <w:color w:val="FF0000"/>
        </w:rPr>
        <w:t xml:space="preserve">(to be </w:t>
      </w:r>
      <w:r w:rsidR="00C4509B">
        <w:rPr>
          <w:rFonts w:eastAsia="Arial" w:cs="Times New Roman"/>
          <w:b/>
          <w:bCs/>
          <w:color w:val="FF0000"/>
        </w:rPr>
        <w:t>filled in</w:t>
      </w:r>
      <w:r w:rsidRPr="00C4509B">
        <w:rPr>
          <w:rFonts w:eastAsia="Arial" w:cs="Times New Roman"/>
          <w:b/>
          <w:bCs/>
          <w:color w:val="FF0000"/>
        </w:rPr>
        <w:t xml:space="preserve"> according to the actual situation</w:t>
      </w:r>
      <w:r w:rsidR="00C4509B" w:rsidRPr="00C4509B">
        <w:rPr>
          <w:rFonts w:eastAsia="Arial" w:cs="Times New Roman"/>
          <w:b/>
          <w:bCs/>
          <w:color w:val="FF0000"/>
        </w:rPr>
        <w:t xml:space="preserve">) </w:t>
      </w:r>
      <w:r w:rsidR="00C4509B">
        <w:rPr>
          <w:rFonts w:eastAsia="Arial" w:cs="Times New Roman"/>
          <w:b/>
          <w:bCs/>
          <w:color w:val="000000"/>
        </w:rPr>
        <w:br/>
      </w:r>
      <w:r w:rsidR="00C4509B">
        <w:rPr>
          <w:rFonts w:eastAsia="Arial" w:cs="Times New Roman"/>
          <w:b/>
          <w:bCs/>
          <w:color w:val="000000"/>
        </w:rPr>
        <w:br/>
      </w:r>
      <w:r w:rsidRPr="00C4509B">
        <w:rPr>
          <w:rFonts w:eastAsia="Arial" w:cs="Times New Roman"/>
          <w:b/>
          <w:bCs/>
          <w:color w:val="000000"/>
        </w:rPr>
        <w:t>H. Force majeure</w:t>
      </w:r>
    </w:p>
    <w:p w:rsidR="001E7595" w:rsidRPr="00C4509B" w:rsidRDefault="004520E6">
      <w:pPr>
        <w:spacing w:before="93"/>
        <w:ind w:firstLineChars="0" w:firstLine="0"/>
        <w:rPr>
          <w:rFonts w:cs="Times New Roman"/>
          <w:b/>
          <w:bCs/>
        </w:rPr>
      </w:pPr>
      <w:r w:rsidRPr="00C4509B">
        <w:rPr>
          <w:rFonts w:eastAsia="Arial" w:cs="Times New Roman"/>
        </w:rPr>
        <w:t>Any circumstances beyond the control of both parties, including natural disasters, fires, explosions, wars, walkouts, riots, crimes, advers</w:t>
      </w:r>
      <w:r w:rsidRPr="00C4509B">
        <w:rPr>
          <w:rFonts w:eastAsia="Arial" w:cs="Times New Roman"/>
        </w:rPr>
        <w:t>e weather conditions, floods, earthquakes, volcanic eruptions, terrorism, strikes, etc., shall not exempt customers from payment obligation.</w:t>
      </w:r>
      <w:r w:rsidRPr="00C4509B">
        <w:rPr>
          <w:rFonts w:eastAsia="Arial" w:cs="Times New Roman"/>
        </w:rPr>
        <w:br/>
      </w:r>
    </w:p>
    <w:p w:rsidR="001E7595" w:rsidRPr="00C4509B" w:rsidRDefault="004520E6">
      <w:pPr>
        <w:spacing w:before="93"/>
        <w:ind w:firstLineChars="0" w:firstLine="0"/>
        <w:rPr>
          <w:rFonts w:cs="Times New Roman"/>
          <w:b/>
          <w:bCs/>
        </w:rPr>
      </w:pPr>
      <w:r w:rsidRPr="00C4509B">
        <w:rPr>
          <w:rFonts w:eastAsia="Arial" w:cs="Times New Roman"/>
          <w:b/>
          <w:bCs/>
          <w:color w:val="000000"/>
        </w:rPr>
        <w:t>I. Validity of the advance payment clause</w:t>
      </w:r>
    </w:p>
    <w:p w:rsidR="001E7595" w:rsidRPr="00C4509B" w:rsidRDefault="004520E6">
      <w:pPr>
        <w:spacing w:before="93"/>
        <w:ind w:firstLineChars="0" w:firstLine="0"/>
        <w:rPr>
          <w:rFonts w:cs="Times New Roman"/>
          <w:b/>
          <w:bCs/>
        </w:rPr>
      </w:pPr>
      <w:r w:rsidRPr="00C4509B">
        <w:rPr>
          <w:rFonts w:eastAsia="Arial" w:cs="Times New Roman"/>
        </w:rPr>
        <w:lastRenderedPageBreak/>
        <w:t xml:space="preserve">The terms and conditions of this advance payment contract between CIIDC </w:t>
      </w:r>
      <w:r w:rsidRPr="00C4509B">
        <w:rPr>
          <w:rFonts w:eastAsia="Arial" w:cs="Times New Roman"/>
        </w:rPr>
        <w:t>and the hotel shall take effect immediately after CIDC pays the contract, and shall be valid for one year from the date of signing this agreement. After the expiration of the term, both parties shall decide whether to renew the contract through negotiation</w:t>
      </w:r>
      <w:r w:rsidRPr="00C4509B">
        <w:rPr>
          <w:rFonts w:eastAsia="Arial" w:cs="Times New Roman"/>
        </w:rPr>
        <w:t>. If the contract cannot be renewed, Party A shall return the remaining unconsumed advance payment to Party B within three days from the expiration of the term of the contract.</w:t>
      </w:r>
      <w:r w:rsidRPr="00C4509B">
        <w:rPr>
          <w:rFonts w:eastAsia="Arial" w:cs="Times New Roman"/>
        </w:rPr>
        <w:br/>
      </w:r>
    </w:p>
    <w:p w:rsidR="001E7595" w:rsidRPr="00C4509B" w:rsidRDefault="004520E6">
      <w:pPr>
        <w:spacing w:before="93"/>
        <w:ind w:firstLineChars="0" w:firstLine="0"/>
        <w:rPr>
          <w:rFonts w:cs="Times New Roman"/>
          <w:b/>
          <w:bCs/>
        </w:rPr>
      </w:pPr>
      <w:r w:rsidRPr="00C4509B">
        <w:rPr>
          <w:rFonts w:eastAsia="Arial" w:cs="Times New Roman"/>
          <w:b/>
          <w:bCs/>
          <w:color w:val="000000"/>
        </w:rPr>
        <w:t>J. Monthly reconciliation</w:t>
      </w:r>
    </w:p>
    <w:p w:rsidR="001E7595" w:rsidRPr="00C4509B" w:rsidRDefault="004520E6">
      <w:pPr>
        <w:spacing w:before="93"/>
        <w:ind w:firstLineChars="0" w:firstLine="0"/>
        <w:rPr>
          <w:rFonts w:cs="Times New Roman"/>
        </w:rPr>
      </w:pPr>
      <w:r w:rsidRPr="00C4509B">
        <w:rPr>
          <w:rFonts w:eastAsia="Arial" w:cs="Times New Roman"/>
        </w:rPr>
        <w:t>Every month, the accounting or finance department of</w:t>
      </w:r>
      <w:r w:rsidRPr="00C4509B">
        <w:rPr>
          <w:rFonts w:eastAsia="Arial" w:cs="Times New Roman"/>
        </w:rPr>
        <w:t xml:space="preserve"> both parties will conduct monthly reconciliation, which will be confirmed by both parties to ensure the correct balance accounting for the prepaid room fee. All bills shall be submitted to the hotel by CITDC.</w:t>
      </w:r>
    </w:p>
    <w:p w:rsidR="001E7595" w:rsidRPr="00C4509B" w:rsidRDefault="004520E6">
      <w:pPr>
        <w:spacing w:before="93"/>
        <w:ind w:firstLine="420"/>
        <w:rPr>
          <w:rFonts w:cs="Times New Roman"/>
          <w:sz w:val="21"/>
          <w:szCs w:val="21"/>
        </w:rPr>
      </w:pPr>
      <w:bookmarkStart w:id="0" w:name="_GoBack"/>
      <w:bookmarkEnd w:id="0"/>
      <w:r w:rsidRPr="00C4509B">
        <w:rPr>
          <w:rFonts w:eastAsia="Arial" w:cs="Times New Roman"/>
          <w:sz w:val="21"/>
          <w:szCs w:val="21"/>
        </w:rPr>
        <w:br/>
        <w:t xml:space="preserve">Party A (seal):                              </w:t>
      </w:r>
      <w:r w:rsidRPr="00C4509B">
        <w:rPr>
          <w:rFonts w:eastAsia="Arial" w:cs="Times New Roman"/>
          <w:sz w:val="21"/>
          <w:szCs w:val="21"/>
        </w:rPr>
        <w:t xml:space="preserve">     Party B (seal):</w:t>
      </w:r>
    </w:p>
    <w:p w:rsidR="001E7595" w:rsidRPr="00C4509B" w:rsidRDefault="004520E6">
      <w:pPr>
        <w:spacing w:before="93"/>
        <w:ind w:firstLineChars="0" w:firstLine="0"/>
        <w:rPr>
          <w:rFonts w:cs="Times New Roman"/>
          <w:sz w:val="21"/>
          <w:szCs w:val="21"/>
        </w:rPr>
      </w:pPr>
      <w:r w:rsidRPr="00C4509B">
        <w:rPr>
          <w:rFonts w:eastAsia="Arial" w:cs="Times New Roman"/>
          <w:sz w:val="21"/>
          <w:szCs w:val="21"/>
        </w:rPr>
        <w:t xml:space="preserve">Authorized representative:              </w:t>
      </w:r>
      <w:r w:rsidR="00C4509B">
        <w:rPr>
          <w:rFonts w:eastAsia="Arial" w:cs="Times New Roman"/>
          <w:sz w:val="21"/>
          <w:szCs w:val="21"/>
        </w:rPr>
        <w:t xml:space="preserve">           </w:t>
      </w:r>
      <w:r w:rsidRPr="00C4509B">
        <w:rPr>
          <w:rFonts w:eastAsia="Arial" w:cs="Times New Roman"/>
          <w:sz w:val="21"/>
          <w:szCs w:val="21"/>
        </w:rPr>
        <w:t>Authorized representative:</w:t>
      </w:r>
    </w:p>
    <w:p w:rsidR="001E7595" w:rsidRPr="00C4509B" w:rsidRDefault="004520E6" w:rsidP="00C4509B">
      <w:pPr>
        <w:spacing w:before="93"/>
        <w:ind w:firstLineChars="0" w:firstLine="0"/>
        <w:rPr>
          <w:rFonts w:cs="Times New Roman"/>
          <w:sz w:val="21"/>
          <w:szCs w:val="21"/>
        </w:rPr>
      </w:pPr>
      <w:r w:rsidRPr="00C4509B">
        <w:rPr>
          <w:rFonts w:eastAsia="Arial" w:cs="Times New Roman"/>
          <w:sz w:val="21"/>
          <w:szCs w:val="21"/>
        </w:rPr>
        <w:t xml:space="preserve">Date                 </w:t>
      </w:r>
      <w:r w:rsidR="00C4509B">
        <w:rPr>
          <w:rFonts w:eastAsia="Arial" w:cs="Times New Roman"/>
          <w:sz w:val="21"/>
          <w:szCs w:val="21"/>
        </w:rPr>
        <w:t xml:space="preserve">                          </w:t>
      </w:r>
      <w:r w:rsidRPr="00C4509B">
        <w:rPr>
          <w:rFonts w:eastAsia="Arial" w:cs="Times New Roman"/>
          <w:sz w:val="21"/>
          <w:szCs w:val="21"/>
        </w:rPr>
        <w:t xml:space="preserve">Date </w:t>
      </w:r>
    </w:p>
    <w:p w:rsidR="001E7595" w:rsidRPr="00C4509B" w:rsidRDefault="001E7595">
      <w:pPr>
        <w:spacing w:before="93"/>
        <w:ind w:firstLineChars="0" w:firstLine="0"/>
        <w:rPr>
          <w:rFonts w:cs="Times New Roman"/>
        </w:rPr>
      </w:pPr>
    </w:p>
    <w:sectPr w:rsidR="001E7595" w:rsidRPr="00C4509B">
      <w:headerReference w:type="even" r:id="rId7"/>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E6" w:rsidRDefault="004520E6">
      <w:pPr>
        <w:spacing w:before="72" w:line="240" w:lineRule="auto"/>
        <w:ind w:firstLine="480"/>
      </w:pPr>
      <w:r>
        <w:separator/>
      </w:r>
    </w:p>
  </w:endnote>
  <w:endnote w:type="continuationSeparator" w:id="0">
    <w:p w:rsidR="004520E6" w:rsidRDefault="004520E6">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595" w:rsidRDefault="004520E6" w:rsidP="00C4509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7595" w:rsidRPr="00C4509B" w:rsidRDefault="004520E6" w:rsidP="00C4509B">
                          <w:pPr>
                            <w:pStyle w:val="a3"/>
                          </w:pPr>
                          <w:r w:rsidRPr="00C4509B">
                            <w:t xml:space="preserve">Page </w:t>
                          </w:r>
                          <w:r w:rsidRPr="00C4509B">
                            <w:fldChar w:fldCharType="begin"/>
                          </w:r>
                          <w:r w:rsidRPr="00C4509B">
                            <w:instrText xml:space="preserve"> PAGE  \* MERGEFORMAT </w:instrText>
                          </w:r>
                          <w:r w:rsidRPr="00C4509B">
                            <w:fldChar w:fldCharType="separate"/>
                          </w:r>
                          <w:r w:rsidR="00C4509B">
                            <w:rPr>
                              <w:noProof/>
                            </w:rPr>
                            <w:t>2</w:t>
                          </w:r>
                          <w:r w:rsidRPr="00C4509B">
                            <w:fldChar w:fldCharType="end"/>
                          </w:r>
                          <w:r w:rsidRPr="00C4509B">
                            <w:t xml:space="preserve"> </w:t>
                          </w:r>
                          <w:r w:rsidRPr="00C4509B">
                            <w:t xml:space="preserve">of </w:t>
                          </w:r>
                          <w:r w:rsidRPr="00C4509B">
                            <w:fldChar w:fldCharType="begin"/>
                          </w:r>
                          <w:r w:rsidRPr="00C4509B">
                            <w:instrText xml:space="preserve"> NUMPAGES  \* MERGEFORMAT </w:instrText>
                          </w:r>
                          <w:r w:rsidRPr="00C4509B">
                            <w:fldChar w:fldCharType="separate"/>
                          </w:r>
                          <w:r w:rsidR="00C4509B">
                            <w:rPr>
                              <w:noProof/>
                            </w:rPr>
                            <w:t>3</w:t>
                          </w:r>
                          <w:r w:rsidRPr="00C4509B">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E7595" w:rsidRPr="00C4509B" w:rsidRDefault="004520E6" w:rsidP="00C4509B">
                    <w:pPr>
                      <w:pStyle w:val="a3"/>
                    </w:pPr>
                    <w:r w:rsidRPr="00C4509B">
                      <w:t xml:space="preserve">Page </w:t>
                    </w:r>
                    <w:r w:rsidRPr="00C4509B">
                      <w:fldChar w:fldCharType="begin"/>
                    </w:r>
                    <w:r w:rsidRPr="00C4509B">
                      <w:instrText xml:space="preserve"> PAGE  \* MERGEFORMAT </w:instrText>
                    </w:r>
                    <w:r w:rsidRPr="00C4509B">
                      <w:fldChar w:fldCharType="separate"/>
                    </w:r>
                    <w:r w:rsidR="00C4509B">
                      <w:rPr>
                        <w:noProof/>
                      </w:rPr>
                      <w:t>2</w:t>
                    </w:r>
                    <w:r w:rsidRPr="00C4509B">
                      <w:fldChar w:fldCharType="end"/>
                    </w:r>
                    <w:r w:rsidRPr="00C4509B">
                      <w:t xml:space="preserve"> </w:t>
                    </w:r>
                    <w:r w:rsidRPr="00C4509B">
                      <w:t xml:space="preserve">of </w:t>
                    </w:r>
                    <w:r w:rsidRPr="00C4509B">
                      <w:fldChar w:fldCharType="begin"/>
                    </w:r>
                    <w:r w:rsidRPr="00C4509B">
                      <w:instrText xml:space="preserve"> NUMPAGES  \* MERGEFORMAT </w:instrText>
                    </w:r>
                    <w:r w:rsidRPr="00C4509B">
                      <w:fldChar w:fldCharType="separate"/>
                    </w:r>
                    <w:r w:rsidR="00C4509B">
                      <w:rPr>
                        <w:noProof/>
                      </w:rPr>
                      <w:t>3</w:t>
                    </w:r>
                    <w:r w:rsidRPr="00C4509B">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E6" w:rsidRDefault="004520E6">
      <w:pPr>
        <w:spacing w:before="72"/>
        <w:ind w:firstLine="480"/>
      </w:pPr>
      <w:r>
        <w:separator/>
      </w:r>
    </w:p>
  </w:footnote>
  <w:footnote w:type="continuationSeparator" w:id="0">
    <w:p w:rsidR="004520E6" w:rsidRDefault="004520E6">
      <w:pPr>
        <w:spacing w:before="72"/>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9B" w:rsidRDefault="00C4509B">
    <w:pPr>
      <w:pStyle w:val="a4"/>
      <w:spacing w:before="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595" w:rsidRDefault="004520E6">
    <w:pPr>
      <w:pStyle w:val="a4"/>
      <w:tabs>
        <w:tab w:val="clear" w:pos="8306"/>
        <w:tab w:val="right" w:pos="7513"/>
      </w:tabs>
      <w:spacing w:before="72"/>
      <w:ind w:leftChars="-750" w:left="-1800" w:rightChars="-732" w:right="-1757" w:firstLineChars="0" w:firstLine="0"/>
    </w:pPr>
    <w:r>
      <w:rPr>
        <w:noProof/>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-74930</wp:posOffset>
          </wp:positionV>
          <wp:extent cx="7543800" cy="1047750"/>
          <wp:effectExtent l="0" t="0" r="0" b="1905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rPr>
        <w:noProof/>
      </w:rP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9B" w:rsidRDefault="00C4509B">
    <w:pPr>
      <w:pStyle w:val="a4"/>
      <w:spacing w:before="7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s>
  <w:rsids>
    <w:rsidRoot w:val="7BBF8E4F"/>
    <w:rsid w:val="7BBF8E4F"/>
    <w:rsid w:val="9FFF5EEB"/>
    <w:rsid w:val="FF7F5936"/>
    <w:rsid w:val="FFF595BD"/>
    <w:rsid w:val="001E7595"/>
    <w:rsid w:val="004520E6"/>
    <w:rsid w:val="00C4509B"/>
    <w:rsid w:val="119D7312"/>
    <w:rsid w:val="246F7FFD"/>
    <w:rsid w:val="2FFD03B0"/>
    <w:rsid w:val="511175AA"/>
    <w:rsid w:val="582F7483"/>
    <w:rsid w:val="5BCE6FF9"/>
    <w:rsid w:val="60FB3789"/>
    <w:rsid w:val="75217C69"/>
    <w:rsid w:val="763C358A"/>
    <w:rsid w:val="778D5050"/>
    <w:rsid w:val="7BBF8E4F"/>
    <w:rsid w:val="7F36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AACB00-2767-4DF3-B9E2-1357E582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beforeLines="30" w:before="30" w:line="300" w:lineRule="auto"/>
      <w:ind w:firstLineChars="200" w:firstLine="200"/>
      <w:jc w:val="both"/>
    </w:pPr>
    <w:rPr>
      <w:rFonts w:ascii="Times New Roman" w:eastAsia="宋体" w:hAnsi="Times New Roman"/>
      <w:kern w:val="2"/>
      <w:sz w:val="24"/>
      <w:szCs w:val="22"/>
      <w:lang w:eastAsia="zh-CN"/>
    </w:rPr>
  </w:style>
  <w:style w:type="paragraph" w:styleId="1">
    <w:name w:val="heading 1"/>
    <w:basedOn w:val="a"/>
    <w:next w:val="a"/>
    <w:link w:val="1Char"/>
    <w:autoRedefine/>
    <w:uiPriority w:val="9"/>
    <w:qFormat/>
    <w:pPr>
      <w:keepNext/>
      <w:keepLines/>
      <w:spacing w:beforeLines="100" w:before="100"/>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rsid w:val="00C4509B"/>
    <w:pPr>
      <w:tabs>
        <w:tab w:val="center" w:pos="4153"/>
        <w:tab w:val="right" w:pos="8306"/>
      </w:tabs>
      <w:snapToGrid w:val="0"/>
      <w:spacing w:before="72" w:line="240" w:lineRule="auto"/>
      <w:ind w:firstLine="360"/>
      <w:jc w:val="left"/>
    </w:pPr>
    <w:rPr>
      <w:rFonts w:eastAsia="Arial" w:cs="Times New Roman"/>
      <w:color w:val="00000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Title"/>
    <w:basedOn w:val="a"/>
    <w:next w:val="a"/>
    <w:autoRedefine/>
    <w:uiPriority w:val="10"/>
    <w:qFormat/>
    <w:pPr>
      <w:spacing w:beforeLines="0" w:before="0" w:line="720" w:lineRule="auto"/>
      <w:ind w:firstLineChars="0" w:firstLine="0"/>
      <w:jc w:val="center"/>
      <w:outlineLvl w:val="0"/>
    </w:pPr>
    <w:rPr>
      <w:rFonts w:asciiTheme="majorHAnsi" w:hAnsiTheme="majorHAnsi" w:cstheme="majorBidi"/>
      <w:b/>
      <w:bCs/>
      <w:sz w:val="36"/>
      <w:szCs w:val="32"/>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420"/>
    </w:pPr>
  </w:style>
  <w:style w:type="character" w:customStyle="1" w:styleId="1Char">
    <w:name w:val="标题 1 Char"/>
    <w:basedOn w:val="a0"/>
    <w:link w:val="1"/>
    <w:autoRedefine/>
    <w:uiPriority w:val="9"/>
    <w:qFormat/>
    <w:rPr>
      <w:b/>
      <w:bCs/>
      <w:kern w:val="44"/>
      <w:szCs w:val="44"/>
    </w:r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pPr>
      <w:spacing w:after="40" w:line="410" w:lineRule="auto"/>
    </w:pPr>
    <w:rPr>
      <w:rFonts w:ascii="宋体" w:hAnsi="宋体" w:cs="宋体"/>
      <w:sz w:val="20"/>
      <w:szCs w:val="20"/>
      <w:lang w:val="zh-TW" w:eastAsia="zh-TW" w:bidi="zh-TW"/>
    </w:rPr>
  </w:style>
  <w:style w:type="paragraph" w:customStyle="1" w:styleId="Headerorfooter1">
    <w:name w:val="Header or footer|1"/>
    <w:basedOn w:val="a"/>
    <w:qFormat/>
    <w:pPr>
      <w:spacing w:line="228"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冯冯冯</dc:creator>
  <cp:lastModifiedBy>Windows 用户</cp:lastModifiedBy>
  <cp:revision>3</cp:revision>
  <dcterms:created xsi:type="dcterms:W3CDTF">2024-03-22T04:04:00Z</dcterms:created>
  <dcterms:modified xsi:type="dcterms:W3CDTF">2025-04-29T02:44:00Z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C9323F46AAD04242B2393958F7E191B7_13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