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97" w:line="300" w:lineRule="auto"/>
        <w:ind w:firstLine="2919" w:firstLineChars="900"/>
        <w:jc w:val="both"/>
        <w:textAlignment w:val="auto"/>
        <w:rPr>
          <w:rFonts w:ascii="宋体" w:hAnsi="宋体" w:eastAsia="宋体" w:cs="宋体"/>
          <w:spacing w:val="1"/>
          <w:sz w:val="20"/>
          <w:szCs w:val="20"/>
        </w:rPr>
      </w:pPr>
      <w:r>
        <w:rPr>
          <w:rFonts w:hint="eastAsia" w:ascii="黑体" w:hAnsi="黑体" w:eastAsia="黑体" w:cs="黑体"/>
          <w:b/>
          <w:bCs/>
          <w:spacing w:val="-13"/>
          <w:sz w:val="35"/>
          <w:szCs w:val="35"/>
        </w:rPr>
        <w:t>酒店产品</w:t>
      </w:r>
      <w:r>
        <w:rPr>
          <w:rFonts w:hint="eastAsia" w:ascii="黑体" w:hAnsi="黑体" w:eastAsia="黑体" w:cs="黑体"/>
          <w:b/>
          <w:bCs/>
          <w:spacing w:val="-13"/>
          <w:sz w:val="35"/>
          <w:szCs w:val="35"/>
          <w:lang w:val="en-US" w:eastAsia="zh-Hans"/>
        </w:rPr>
        <w:t>经销</w:t>
      </w:r>
      <w:r>
        <w:rPr>
          <w:rFonts w:hint="eastAsia" w:ascii="黑体" w:hAnsi="黑体" w:eastAsia="黑体" w:cs="黑体"/>
          <w:b/>
          <w:bCs/>
          <w:spacing w:val="-13"/>
          <w:sz w:val="35"/>
          <w:szCs w:val="35"/>
        </w:rPr>
        <w:t>协议</w:t>
      </w:r>
    </w:p>
    <w:p>
      <w:pPr>
        <w:keepNext w:val="0"/>
        <w:keepLines w:val="0"/>
        <w:pageBreakBefore w:val="0"/>
        <w:widowControl w:val="0"/>
        <w:kinsoku/>
        <w:wordWrap/>
        <w:overflowPunct/>
        <w:topLinePunct w:val="0"/>
        <w:autoSpaceDE/>
        <w:autoSpaceDN/>
        <w:bidi w:val="0"/>
        <w:adjustRightInd/>
        <w:snapToGrid/>
        <w:spacing w:before="489" w:beforeLines="150" w:line="300" w:lineRule="auto"/>
        <w:ind w:firstLine="420"/>
        <w:jc w:val="both"/>
        <w:textAlignment w:val="auto"/>
        <w:rPr>
          <w:rFonts w:hint="eastAsia"/>
          <w:sz w:val="21"/>
          <w:szCs w:val="21"/>
        </w:rPr>
      </w:pPr>
      <w:r>
        <w:rPr>
          <w:rFonts w:hint="eastAsia"/>
          <w:sz w:val="21"/>
          <w:szCs w:val="21"/>
        </w:rPr>
        <w:t>甲方：广州汇登信息科技有限公司</w:t>
      </w:r>
    </w:p>
    <w:p>
      <w:pPr>
        <w:keepNext w:val="0"/>
        <w:keepLines w:val="0"/>
        <w:pageBreakBefore w:val="0"/>
        <w:widowControl w:val="0"/>
        <w:kinsoku/>
        <w:wordWrap/>
        <w:overflowPunct/>
        <w:topLinePunct w:val="0"/>
        <w:autoSpaceDE/>
        <w:autoSpaceDN/>
        <w:bidi w:val="0"/>
        <w:adjustRightInd/>
        <w:snapToGrid/>
        <w:spacing w:before="489" w:beforeLines="150" w:line="300" w:lineRule="auto"/>
        <w:jc w:val="both"/>
        <w:textAlignment w:val="auto"/>
        <w:rPr>
          <w:rFonts w:hint="eastAsia"/>
          <w:sz w:val="21"/>
          <w:szCs w:val="21"/>
          <w:lang w:eastAsia="zh-CN"/>
        </w:rPr>
      </w:pPr>
      <w:r>
        <w:rPr>
          <w:rFonts w:hint="eastAsia"/>
          <w:sz w:val="21"/>
          <w:szCs w:val="21"/>
          <w:lang w:eastAsia="zh-CN"/>
        </w:rPr>
        <w:t>法定代表人：陈拥军</w:t>
      </w:r>
    </w:p>
    <w:p>
      <w:pPr>
        <w:keepNext w:val="0"/>
        <w:keepLines w:val="0"/>
        <w:pageBreakBefore w:val="0"/>
        <w:widowControl w:val="0"/>
        <w:kinsoku/>
        <w:wordWrap/>
        <w:overflowPunct/>
        <w:topLinePunct w:val="0"/>
        <w:autoSpaceDE/>
        <w:autoSpaceDN/>
        <w:bidi w:val="0"/>
        <w:adjustRightInd/>
        <w:snapToGrid/>
        <w:spacing w:before="489" w:beforeLines="150" w:line="300" w:lineRule="auto"/>
        <w:ind w:firstLine="420"/>
        <w:jc w:val="both"/>
        <w:textAlignment w:val="auto"/>
        <w:rPr>
          <w:rFonts w:hint="eastAsia"/>
          <w:sz w:val="21"/>
          <w:szCs w:val="21"/>
          <w:lang w:eastAsia="zh-CN"/>
        </w:rPr>
      </w:pPr>
      <w:r>
        <w:rPr>
          <w:rFonts w:hint="eastAsia"/>
          <w:sz w:val="21"/>
          <w:szCs w:val="21"/>
          <w:lang w:eastAsia="zh-CN"/>
        </w:rPr>
        <w:t>注册地址：广州市高新技术产业开发区科学城尖塔山路2号一楼102房A001</w:t>
      </w:r>
    </w:p>
    <w:p>
      <w:pPr>
        <w:keepNext w:val="0"/>
        <w:keepLines w:val="0"/>
        <w:pageBreakBefore w:val="0"/>
        <w:widowControl w:val="0"/>
        <w:kinsoku/>
        <w:wordWrap/>
        <w:overflowPunct/>
        <w:topLinePunct w:val="0"/>
        <w:autoSpaceDE/>
        <w:autoSpaceDN/>
        <w:bidi w:val="0"/>
        <w:adjustRightInd/>
        <w:snapToGrid/>
        <w:spacing w:before="489" w:beforeLines="150" w:line="300" w:lineRule="auto"/>
        <w:ind w:firstLine="420"/>
        <w:jc w:val="both"/>
        <w:textAlignment w:val="auto"/>
        <w:rPr>
          <w:rFonts w:hint="eastAsia"/>
          <w:sz w:val="21"/>
          <w:szCs w:val="21"/>
          <w:lang w:eastAsia="zh-CN"/>
        </w:rPr>
      </w:pPr>
      <w:r>
        <w:rPr>
          <w:rFonts w:hint="eastAsia"/>
          <w:sz w:val="21"/>
          <w:szCs w:val="21"/>
          <w:lang w:eastAsia="zh-CN"/>
        </w:rPr>
        <w:t>联系电话：020 66347913</w:t>
      </w:r>
    </w:p>
    <w:p>
      <w:pPr>
        <w:keepNext w:val="0"/>
        <w:keepLines w:val="0"/>
        <w:pageBreakBefore w:val="0"/>
        <w:widowControl w:val="0"/>
        <w:kinsoku/>
        <w:wordWrap/>
        <w:overflowPunct/>
        <w:topLinePunct w:val="0"/>
        <w:autoSpaceDE/>
        <w:autoSpaceDN/>
        <w:bidi w:val="0"/>
        <w:adjustRightInd/>
        <w:snapToGrid/>
        <w:spacing w:before="489" w:beforeLines="150" w:line="300" w:lineRule="auto"/>
        <w:ind w:firstLine="420"/>
        <w:jc w:val="both"/>
        <w:textAlignment w:val="auto"/>
        <w:rPr>
          <w:rFonts w:hint="eastAsia"/>
          <w:sz w:val="21"/>
          <w:szCs w:val="21"/>
          <w:lang w:eastAsia="zh-CN"/>
        </w:rPr>
      </w:pPr>
    </w:p>
    <w:p>
      <w:pPr>
        <w:keepNext w:val="0"/>
        <w:keepLines w:val="0"/>
        <w:pageBreakBefore w:val="0"/>
        <w:widowControl w:val="0"/>
        <w:kinsoku/>
        <w:wordWrap/>
        <w:overflowPunct/>
        <w:topLinePunct w:val="0"/>
        <w:autoSpaceDE/>
        <w:autoSpaceDN/>
        <w:bidi w:val="0"/>
        <w:adjustRightInd/>
        <w:snapToGrid/>
        <w:spacing w:before="489" w:beforeLines="150" w:line="300" w:lineRule="auto"/>
        <w:ind w:firstLine="420"/>
        <w:jc w:val="both"/>
        <w:textAlignment w:val="auto"/>
        <w:rPr>
          <w:rFonts w:hint="eastAsia"/>
          <w:sz w:val="21"/>
          <w:szCs w:val="21"/>
        </w:rPr>
      </w:pPr>
      <w:r>
        <w:rPr>
          <w:rFonts w:hint="eastAsia"/>
          <w:sz w:val="21"/>
          <w:szCs w:val="21"/>
        </w:rPr>
        <w:t>乙方：【</w:t>
      </w:r>
      <w:r>
        <w:rPr>
          <w:rFonts w:hint="eastAsia"/>
          <w:sz w:val="21"/>
          <w:szCs w:val="21"/>
          <w:lang w:val="en-US" w:eastAsia="zh-CN"/>
        </w:rPr>
        <w:t xml:space="preserve">                          </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before="489" w:beforeLines="150" w:line="300" w:lineRule="auto"/>
        <w:ind w:firstLine="420"/>
        <w:jc w:val="both"/>
        <w:textAlignment w:val="auto"/>
        <w:rPr>
          <w:rFonts w:hint="eastAsia"/>
          <w:sz w:val="21"/>
          <w:szCs w:val="21"/>
        </w:rPr>
      </w:pPr>
      <w:r>
        <w:rPr>
          <w:rFonts w:hint="eastAsia"/>
          <w:sz w:val="21"/>
          <w:szCs w:val="21"/>
        </w:rPr>
        <w:t>法定代表人：【</w:t>
      </w:r>
      <w:r>
        <w:rPr>
          <w:rFonts w:hint="eastAsia"/>
          <w:sz w:val="21"/>
          <w:szCs w:val="21"/>
          <w:lang w:val="en-US" w:eastAsia="zh-CN"/>
        </w:rPr>
        <w:t xml:space="preserve">          </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before="489" w:beforeLines="150" w:line="300" w:lineRule="auto"/>
        <w:ind w:firstLine="420"/>
        <w:jc w:val="both"/>
        <w:textAlignment w:val="auto"/>
        <w:rPr>
          <w:rFonts w:hint="eastAsia"/>
          <w:sz w:val="21"/>
          <w:szCs w:val="21"/>
        </w:rPr>
      </w:pPr>
      <w:r>
        <w:rPr>
          <w:rFonts w:hint="eastAsia"/>
          <w:sz w:val="21"/>
          <w:szCs w:val="21"/>
        </w:rPr>
        <w:t>注册地址：【</w:t>
      </w:r>
      <w:r>
        <w:rPr>
          <w:rFonts w:hint="eastAsia"/>
          <w:sz w:val="21"/>
          <w:szCs w:val="21"/>
          <w:lang w:val="en-US" w:eastAsia="zh-CN"/>
        </w:rPr>
        <w:t xml:space="preserve">                                       </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before="489" w:beforeLines="150" w:line="300" w:lineRule="auto"/>
        <w:ind w:firstLine="420"/>
        <w:jc w:val="both"/>
        <w:textAlignment w:val="auto"/>
        <w:rPr>
          <w:rFonts w:hint="eastAsia"/>
          <w:sz w:val="21"/>
          <w:szCs w:val="21"/>
        </w:rPr>
      </w:pPr>
      <w:r>
        <w:rPr>
          <w:rFonts w:hint="eastAsia"/>
          <w:sz w:val="21"/>
          <w:szCs w:val="21"/>
        </w:rPr>
        <w:t>联系电话：【</w:t>
      </w:r>
      <w:r>
        <w:rPr>
          <w:rFonts w:hint="eastAsia"/>
          <w:sz w:val="21"/>
          <w:szCs w:val="21"/>
          <w:lang w:val="en-US" w:eastAsia="zh-CN"/>
        </w:rPr>
        <w:t xml:space="preserve">              </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before="65" w:line="300" w:lineRule="auto"/>
        <w:ind w:left="0" w:leftChars="0" w:firstLine="0" w:firstLineChars="0"/>
        <w:jc w:val="both"/>
        <w:textAlignment w:val="auto"/>
        <w:outlineLvl w:val="0"/>
        <w:rPr>
          <w:rFonts w:hint="eastAsia" w:asciiTheme="majorEastAsia" w:hAnsiTheme="majorEastAsia" w:eastAsiaTheme="majorEastAsia" w:cstheme="majorEastAsia"/>
          <w:spacing w:val="-4"/>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before="65" w:line="300" w:lineRule="auto"/>
        <w:ind w:left="0" w:leftChars="0" w:firstLine="0" w:firstLineChars="0"/>
        <w:jc w:val="both"/>
        <w:textAlignment w:val="auto"/>
        <w:outlineLvl w:val="0"/>
        <w:rPr>
          <w:rFonts w:hint="eastAsia" w:asciiTheme="majorEastAsia" w:hAnsiTheme="majorEastAsia" w:eastAsiaTheme="majorEastAsia" w:cstheme="majorEastAsia"/>
          <w:spacing w:val="-4"/>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sz w:val="21"/>
          <w:szCs w:val="21"/>
        </w:rPr>
      </w:pPr>
      <w:r>
        <w:rPr>
          <w:rFonts w:hint="eastAsia"/>
          <w:sz w:val="21"/>
          <w:szCs w:val="21"/>
          <w:lang w:val="en-US" w:eastAsia="zh-CN"/>
        </w:rPr>
        <w:t>根据国家相关法律规定</w:t>
      </w:r>
      <w:r>
        <w:rPr>
          <w:rFonts w:hint="eastAsia"/>
          <w:sz w:val="21"/>
          <w:szCs w:val="21"/>
          <w:lang w:eastAsia="zh-CN"/>
        </w:rPr>
        <w:t>，</w:t>
      </w:r>
      <w:r>
        <w:rPr>
          <w:rFonts w:hint="eastAsia"/>
          <w:sz w:val="21"/>
          <w:szCs w:val="21"/>
        </w:rPr>
        <w:t>甲</w:t>
      </w:r>
      <w:r>
        <w:rPr>
          <w:rFonts w:hint="eastAsia"/>
          <w:sz w:val="21"/>
          <w:szCs w:val="21"/>
          <w:lang w:val="en-US" w:eastAsia="zh-CN"/>
        </w:rPr>
        <w:t>乙双</w:t>
      </w:r>
      <w:r>
        <w:rPr>
          <w:rFonts w:hint="eastAsia"/>
          <w:sz w:val="21"/>
          <w:szCs w:val="21"/>
        </w:rPr>
        <w:t>方在平等协商的基础上，本着互惠互利的原则，就甲方为乙方提供的酒店预订服务事宜达成本协议。</w:t>
      </w:r>
    </w:p>
    <w:p>
      <w:pPr>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sz w:val="21"/>
          <w:szCs w:val="21"/>
        </w:rPr>
      </w:pPr>
    </w:p>
    <w:p>
      <w:pPr>
        <w:keepNext w:val="0"/>
        <w:keepLines w:val="0"/>
        <w:pageBreakBefore w:val="0"/>
        <w:widowControl w:val="0"/>
        <w:kinsoku/>
        <w:wordWrap/>
        <w:overflowPunct/>
        <w:topLinePunct w:val="0"/>
        <w:autoSpaceDE/>
        <w:autoSpaceDN/>
        <w:bidi w:val="0"/>
        <w:adjustRightInd/>
        <w:snapToGrid/>
        <w:spacing w:before="145" w:line="300" w:lineRule="auto"/>
        <w:ind w:left="217"/>
        <w:jc w:val="both"/>
        <w:textAlignment w:val="auto"/>
        <w:outlineLvl w:val="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spacing w:val="-9"/>
          <w:sz w:val="21"/>
          <w:szCs w:val="21"/>
        </w:rPr>
        <w:t>一、合作内容</w:t>
      </w:r>
    </w:p>
    <w:p>
      <w:pPr>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sz w:val="21"/>
          <w:szCs w:val="21"/>
          <w:lang w:val="en-US" w:eastAsia="zh-CN"/>
        </w:rPr>
      </w:pPr>
      <w:r>
        <w:rPr>
          <w:rFonts w:hint="eastAsia"/>
          <w:sz w:val="21"/>
          <w:szCs w:val="21"/>
          <w:lang w:val="en-US" w:eastAsia="zh-CN"/>
        </w:rPr>
        <w:t>1、甲方通过</w:t>
      </w:r>
      <w:r>
        <w:rPr>
          <w:rFonts w:hint="default"/>
          <w:sz w:val="21"/>
          <w:szCs w:val="21"/>
          <w:lang w:val="en-US" w:eastAsia="zh-CN"/>
        </w:rPr>
        <w:t>API</w:t>
      </w:r>
      <w:r>
        <w:rPr>
          <w:rFonts w:hint="eastAsia"/>
          <w:sz w:val="21"/>
          <w:szCs w:val="21"/>
          <w:lang w:val="en-US" w:eastAsia="zh-CN"/>
        </w:rPr>
        <w:t>对接或系统自助下单的方式向乙方提供酒店订房</w:t>
      </w:r>
      <w:r>
        <w:rPr>
          <w:rFonts w:hint="eastAsia"/>
          <w:sz w:val="21"/>
          <w:szCs w:val="21"/>
          <w:lang w:val="en-US" w:eastAsia="zh-Hans"/>
        </w:rPr>
        <w:t>产品</w:t>
      </w:r>
      <w:r>
        <w:rPr>
          <w:rFonts w:hint="eastAsia"/>
          <w:sz w:val="21"/>
          <w:szCs w:val="21"/>
          <w:lang w:val="en-US" w:eastAsia="zh-CN"/>
        </w:rPr>
        <w:t>服务，</w:t>
      </w:r>
      <w:r>
        <w:rPr>
          <w:rFonts w:hint="eastAsia"/>
          <w:sz w:val="21"/>
          <w:szCs w:val="21"/>
          <w:lang w:val="en-US" w:eastAsia="zh-Hans"/>
        </w:rPr>
        <w:t>由</w:t>
      </w:r>
      <w:r>
        <w:rPr>
          <w:rFonts w:hint="eastAsia"/>
          <w:sz w:val="21"/>
          <w:szCs w:val="21"/>
          <w:lang w:val="en-US" w:eastAsia="zh-CN"/>
        </w:rPr>
        <w:t>乙方</w:t>
      </w:r>
      <w:r>
        <w:rPr>
          <w:rFonts w:hint="eastAsia"/>
          <w:sz w:val="21"/>
          <w:szCs w:val="21"/>
          <w:lang w:val="en-US" w:eastAsia="zh-Hans"/>
        </w:rPr>
        <w:t>或其</w:t>
      </w:r>
      <w:r>
        <w:rPr>
          <w:rFonts w:hint="eastAsia"/>
          <w:sz w:val="21"/>
          <w:szCs w:val="21"/>
          <w:lang w:val="en-US" w:eastAsia="zh-CN"/>
        </w:rPr>
        <w:t>关联公司网站或其它销售渠道和方式，</w:t>
      </w:r>
      <w:r>
        <w:rPr>
          <w:rFonts w:hint="eastAsia"/>
          <w:sz w:val="21"/>
          <w:szCs w:val="21"/>
          <w:lang w:val="en-US" w:eastAsia="zh-Hans"/>
        </w:rPr>
        <w:t>以乙方名义对外</w:t>
      </w:r>
      <w:r>
        <w:rPr>
          <w:rFonts w:hint="eastAsia"/>
          <w:sz w:val="21"/>
          <w:szCs w:val="21"/>
          <w:lang w:val="en-US" w:eastAsia="zh-CN"/>
        </w:rPr>
        <w:t>销售甲方产品</w:t>
      </w:r>
      <w:r>
        <w:rPr>
          <w:rFonts w:hint="eastAsia"/>
          <w:sz w:val="21"/>
          <w:szCs w:val="21"/>
          <w:lang w:val="en-US" w:eastAsia="zh-Hans"/>
        </w:rPr>
        <w:t>服务</w:t>
      </w:r>
      <w:r>
        <w:rPr>
          <w:rFonts w:hint="eastAsia"/>
          <w:sz w:val="21"/>
          <w:szCs w:val="21"/>
          <w:lang w:val="en-US" w:eastAsia="zh-CN"/>
        </w:rPr>
        <w:t>。甲乙双方共同商定结算价格，市场销售价格由乙方决定。市场销售价格与结算价格之间的差额作为乙方的利</w:t>
      </w:r>
      <w:r>
        <w:rPr>
          <w:rFonts w:hint="eastAsia"/>
          <w:sz w:val="21"/>
          <w:szCs w:val="21"/>
          <w:lang w:val="en-US" w:eastAsia="zh-Hans"/>
        </w:rPr>
        <w:t>润</w:t>
      </w:r>
      <w:r>
        <w:rPr>
          <w:rFonts w:hint="eastAsia"/>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sz w:val="21"/>
          <w:szCs w:val="21"/>
          <w:lang w:val="en-US" w:eastAsia="zh-CN"/>
        </w:rPr>
      </w:pPr>
      <w:r>
        <w:rPr>
          <w:rFonts w:hint="eastAsia"/>
          <w:sz w:val="21"/>
          <w:szCs w:val="21"/>
          <w:lang w:val="en-US" w:eastAsia="zh-CN"/>
        </w:rPr>
        <w:t>2、</w:t>
      </w:r>
      <w:r>
        <w:rPr>
          <w:rFonts w:hint="eastAsia"/>
          <w:sz w:val="21"/>
          <w:szCs w:val="21"/>
          <w:lang w:val="en-US" w:eastAsia="zh-Hans"/>
        </w:rPr>
        <w:t>协议</w:t>
      </w:r>
      <w:r>
        <w:rPr>
          <w:rFonts w:hint="eastAsia"/>
          <w:sz w:val="21"/>
          <w:szCs w:val="21"/>
          <w:lang w:val="en-US" w:eastAsia="zh-CN"/>
        </w:rPr>
        <w:t>有效期</w:t>
      </w:r>
      <w:r>
        <w:rPr>
          <w:rFonts w:hint="eastAsia"/>
          <w:sz w:val="21"/>
          <w:szCs w:val="21"/>
          <w:lang w:val="en-US" w:eastAsia="zh-Hans"/>
        </w:rPr>
        <w:t xml:space="preserve">为     </w:t>
      </w:r>
      <w:r>
        <w:rPr>
          <w:rFonts w:hint="eastAsia"/>
          <w:sz w:val="21"/>
          <w:szCs w:val="21"/>
          <w:lang w:val="en-US" w:eastAsia="zh-CN"/>
        </w:rPr>
        <w:t>年，</w:t>
      </w:r>
      <w:r>
        <w:rPr>
          <w:rFonts w:hint="eastAsia"/>
          <w:sz w:val="21"/>
          <w:szCs w:val="21"/>
          <w:lang w:val="en-US" w:eastAsia="zh-Hans"/>
        </w:rPr>
        <w:t>即从</w:t>
      </w:r>
      <w:r>
        <w:rPr>
          <w:rFonts w:hint="eastAsia"/>
          <w:sz w:val="21"/>
          <w:szCs w:val="21"/>
          <w:lang w:val="en-US" w:eastAsia="zh-CN"/>
        </w:rPr>
        <w:t xml:space="preserve">    年    月    日</w:t>
      </w:r>
      <w:r>
        <w:rPr>
          <w:rFonts w:hint="eastAsia"/>
          <w:sz w:val="21"/>
          <w:szCs w:val="21"/>
          <w:lang w:val="en-US" w:eastAsia="zh-Hans"/>
        </w:rPr>
        <w:t>起</w:t>
      </w:r>
      <w:r>
        <w:rPr>
          <w:rFonts w:hint="eastAsia"/>
          <w:sz w:val="21"/>
          <w:szCs w:val="21"/>
          <w:lang w:val="en-US" w:eastAsia="zh-CN"/>
        </w:rPr>
        <w:t>至      年    月    日</w:t>
      </w:r>
      <w:r>
        <w:rPr>
          <w:rFonts w:hint="eastAsia"/>
          <w:sz w:val="21"/>
          <w:szCs w:val="21"/>
          <w:lang w:val="en-US" w:eastAsia="zh-Hans"/>
        </w:rPr>
        <w:t>止。</w:t>
      </w:r>
      <w:r>
        <w:rPr>
          <w:rFonts w:hint="eastAsia"/>
          <w:sz w:val="21"/>
          <w:szCs w:val="21"/>
          <w:lang w:val="en-US" w:eastAsia="zh-CN"/>
        </w:rPr>
        <w:t>若协议期满前，任何一方未在本协议届期前1个月内书面通知另一方终止本协议，则本协议自动延续。</w:t>
      </w:r>
    </w:p>
    <w:p>
      <w:pPr>
        <w:keepNext w:val="0"/>
        <w:keepLines w:val="0"/>
        <w:pageBreakBefore w:val="0"/>
        <w:widowControl w:val="0"/>
        <w:kinsoku/>
        <w:wordWrap/>
        <w:overflowPunct/>
        <w:topLinePunct w:val="0"/>
        <w:autoSpaceDE/>
        <w:autoSpaceDN/>
        <w:bidi w:val="0"/>
        <w:adjustRightInd/>
        <w:snapToGrid/>
        <w:spacing w:before="65" w:line="300" w:lineRule="auto"/>
        <w:ind w:left="215"/>
        <w:jc w:val="both"/>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pacing w:val="-10"/>
          <w:sz w:val="21"/>
          <w:szCs w:val="21"/>
          <w:lang w:val="en-US" w:eastAsia="zh-Hans"/>
        </w:rPr>
        <w:t>二</w:t>
      </w:r>
      <w:r>
        <w:rPr>
          <w:rFonts w:hint="eastAsia" w:asciiTheme="majorEastAsia" w:hAnsiTheme="majorEastAsia" w:eastAsiaTheme="majorEastAsia" w:cstheme="majorEastAsia"/>
          <w:b/>
          <w:bCs/>
          <w:spacing w:val="-10"/>
          <w:sz w:val="21"/>
          <w:szCs w:val="21"/>
        </w:rPr>
        <w:t>、权利与义务</w:t>
      </w:r>
    </w:p>
    <w:p>
      <w:pPr>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sz w:val="21"/>
          <w:szCs w:val="21"/>
          <w:lang w:val="en-US" w:eastAsia="zh-CN"/>
        </w:rPr>
      </w:pPr>
      <w:r>
        <w:rPr>
          <w:rFonts w:hint="eastAsia"/>
          <w:sz w:val="21"/>
          <w:szCs w:val="21"/>
          <w:lang w:val="en-US" w:eastAsia="zh-CN"/>
        </w:rPr>
        <w:t>（一）甲方的权利义务</w:t>
      </w:r>
    </w:p>
    <w:p>
      <w:pPr>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sz w:val="21"/>
          <w:szCs w:val="21"/>
          <w:lang w:val="en-US" w:eastAsia="zh-CN"/>
        </w:rPr>
      </w:pPr>
      <w:r>
        <w:rPr>
          <w:rFonts w:hint="eastAsia"/>
          <w:sz w:val="21"/>
          <w:szCs w:val="21"/>
          <w:lang w:val="en-US" w:eastAsia="zh-CN"/>
        </w:rPr>
        <w:t>1、甲方保证提供的产品和服务在甲方的经营范围之内，甲方提供的产品和服务以及甲方供应商提供的产品和服务必须合法，且具有相应的资质，否则由此带来的一切法律后果由甲方自行</w:t>
      </w:r>
      <w:r>
        <w:rPr>
          <w:rFonts w:hint="eastAsia"/>
          <w:sz w:val="21"/>
          <w:szCs w:val="21"/>
          <w:lang w:val="en-US" w:eastAsia="zh-Hans"/>
        </w:rPr>
        <w:t>承担</w:t>
      </w:r>
      <w:r>
        <w:rPr>
          <w:rFonts w:hint="eastAsia"/>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sz w:val="21"/>
          <w:szCs w:val="21"/>
          <w:lang w:val="en-US" w:eastAsia="zh-CN"/>
        </w:rPr>
      </w:pPr>
      <w:r>
        <w:rPr>
          <w:rFonts w:hint="eastAsia"/>
          <w:sz w:val="21"/>
          <w:szCs w:val="21"/>
          <w:lang w:val="en-US" w:eastAsia="zh-CN"/>
        </w:rPr>
        <w:t>2、甲方根据业务实际情况需要</w:t>
      </w:r>
      <w:r>
        <w:rPr>
          <w:rFonts w:hint="default"/>
          <w:sz w:val="21"/>
          <w:szCs w:val="21"/>
          <w:lang w:val="en-US" w:eastAsia="zh-CN"/>
        </w:rPr>
        <w:t>,</w:t>
      </w:r>
      <w:r>
        <w:rPr>
          <w:rFonts w:hint="eastAsia"/>
          <w:sz w:val="21"/>
          <w:szCs w:val="21"/>
          <w:lang w:val="en-US" w:eastAsia="zh-CN"/>
        </w:rPr>
        <w:t>为乙方提供汇登预订系统API接口方式向乙方提供产品的具体资料，或向乙方提供汇登预订系统的使用规则和有关账号、密码。乙方须确保系统和帐户的安全使用，并妥善保管用户名和密码。如因乙方使用不当造成的费用或损失，甲方有权要求乙方采取补救措施和承担责任。</w:t>
      </w:r>
    </w:p>
    <w:p>
      <w:pPr>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sz w:val="21"/>
          <w:szCs w:val="21"/>
          <w:lang w:val="en-US" w:eastAsia="zh-CN"/>
        </w:rPr>
      </w:pPr>
      <w:r>
        <w:rPr>
          <w:rFonts w:hint="eastAsia"/>
          <w:sz w:val="21"/>
          <w:szCs w:val="21"/>
          <w:lang w:val="en-US" w:eastAsia="zh-CN"/>
        </w:rPr>
        <w:t>3、甲方应准确、及时地处理和反馈乙方的预订请求，双方同时应遵守有关的预订规则，保证对系统操作或书面（包括通过企业邮箱发送的邮件等）确认的预订内容负责，通过其他方式（如私人邮箱、QQ、微信、电话等）的回复只能作参考之用，最终仍以系统确认。</w:t>
      </w:r>
    </w:p>
    <w:p>
      <w:pPr>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sz w:val="21"/>
          <w:szCs w:val="21"/>
          <w:lang w:val="en-US" w:eastAsia="zh-CN"/>
        </w:rPr>
      </w:pPr>
      <w:r>
        <w:rPr>
          <w:rFonts w:hint="eastAsia"/>
          <w:sz w:val="21"/>
          <w:szCs w:val="21"/>
          <w:lang w:val="en-US" w:eastAsia="zh-CN"/>
        </w:rPr>
        <w:t>4、甲方负责管理维护系统及其相关数据内容，保证其正常运行。非因甲方原因导致的系统风险（包括但不限于国家电信网络传输故障导致交易数据丢失、不法分子利用网络盗用乙方账号密码进行非法交易等），由乙方独立承担因此造成的损失。</w:t>
      </w:r>
    </w:p>
    <w:p>
      <w:pPr>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sz w:val="21"/>
          <w:szCs w:val="21"/>
          <w:lang w:val="en-US" w:eastAsia="zh-CN"/>
        </w:rPr>
      </w:pPr>
      <w:r>
        <w:rPr>
          <w:rFonts w:hint="eastAsia"/>
          <w:sz w:val="21"/>
          <w:szCs w:val="21"/>
          <w:lang w:val="en-US" w:eastAsia="zh-CN"/>
        </w:rPr>
        <w:t>（二）乙方的权利义务</w:t>
      </w:r>
    </w:p>
    <w:p>
      <w:pPr>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sz w:val="21"/>
          <w:szCs w:val="21"/>
          <w:lang w:val="en-US" w:eastAsia="zh-CN"/>
        </w:rPr>
      </w:pPr>
      <w:r>
        <w:rPr>
          <w:rFonts w:hint="eastAsia"/>
          <w:sz w:val="21"/>
          <w:szCs w:val="21"/>
          <w:lang w:val="en-US" w:eastAsia="zh-CN"/>
        </w:rPr>
        <w:t>1、乙方保证其为依法成立并有效存续的公司，具有从事本合同合作业务所需的所有资质和证明文件。乙方需在本合同签署时按合同要求向甲方提供有效地经营资质和相关证明文件，并加盖公章。</w:t>
      </w:r>
    </w:p>
    <w:p>
      <w:pPr>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sz w:val="21"/>
          <w:szCs w:val="21"/>
          <w:lang w:val="en-US" w:eastAsia="zh-CN"/>
        </w:rPr>
      </w:pPr>
      <w:r>
        <w:rPr>
          <w:rFonts w:hint="eastAsia"/>
          <w:sz w:val="21"/>
          <w:szCs w:val="21"/>
          <w:lang w:val="en-US" w:eastAsia="zh-CN"/>
        </w:rPr>
        <w:t>2、乙方保证销售的甲方酒店订房服务产品和设定的相关预订程序与甲方提供的资料内容一致，严格按照双方协定酒店订房服务产品资料内容向客人宣传推销，向客人明示接待服务标准及相关注意事项。若因乙方原因设定错误而导致</w:t>
      </w:r>
      <w:r>
        <w:rPr>
          <w:rFonts w:hint="eastAsia"/>
          <w:sz w:val="21"/>
          <w:szCs w:val="21"/>
          <w:lang w:val="en-US" w:eastAsia="zh-Hans"/>
        </w:rPr>
        <w:t>的</w:t>
      </w:r>
      <w:r>
        <w:rPr>
          <w:rFonts w:hint="eastAsia"/>
          <w:sz w:val="21"/>
          <w:szCs w:val="21"/>
          <w:lang w:val="en-US" w:eastAsia="zh-CN"/>
        </w:rPr>
        <w:t>赔偿，由乙方自行承担。</w:t>
      </w:r>
    </w:p>
    <w:p>
      <w:pPr>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sz w:val="21"/>
          <w:szCs w:val="21"/>
          <w:lang w:val="en-US" w:eastAsia="zh-CN"/>
        </w:rPr>
      </w:pPr>
      <w:r>
        <w:rPr>
          <w:rFonts w:hint="eastAsia"/>
          <w:sz w:val="21"/>
          <w:szCs w:val="21"/>
          <w:lang w:val="en-US" w:eastAsia="zh-CN"/>
        </w:rPr>
        <w:t>3、乙方保证其通过甲方汇登预定系统、API接口或用于预定酒旅产品服务的邮箱所确认的一切预订记录内容认可并负责，通过乙方账号、API接口、邮件发送的服务请求视为乙方的行为，相关权利义务及责任由乙方承担。凡使用密码交易产生的电子信息记录均为该项交易的有效凭据。</w:t>
      </w:r>
    </w:p>
    <w:p>
      <w:pPr>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sz w:val="21"/>
          <w:szCs w:val="21"/>
          <w:lang w:val="en-US" w:eastAsia="zh-CN"/>
        </w:rPr>
      </w:pPr>
      <w:bookmarkStart w:id="0" w:name="_Hlk69812209"/>
      <w:r>
        <w:rPr>
          <w:rFonts w:hint="eastAsia"/>
          <w:sz w:val="21"/>
          <w:szCs w:val="21"/>
          <w:highlight w:val="none"/>
          <w:lang w:val="en-US" w:eastAsia="zh-CN"/>
        </w:rPr>
        <w:t>4、</w:t>
      </w:r>
      <w:r>
        <w:rPr>
          <w:rFonts w:hint="eastAsia"/>
          <w:sz w:val="21"/>
          <w:szCs w:val="21"/>
          <w:highlight w:val="none"/>
        </w:rPr>
        <w:t>乙方须确保帐户的安全使用并妥善保管用户名和密码。如因乙方使用不当或未妥善保管用户名和密码造成的费用或损失，甲方有权要求乙方承担</w:t>
      </w:r>
      <w:r>
        <w:rPr>
          <w:rFonts w:hint="eastAsia"/>
          <w:sz w:val="21"/>
          <w:szCs w:val="21"/>
          <w:highlight w:val="none"/>
          <w:lang w:val="en-US" w:eastAsia="zh-CN"/>
        </w:rPr>
        <w:t>相应损失</w:t>
      </w:r>
      <w:r>
        <w:rPr>
          <w:rFonts w:hint="eastAsia"/>
          <w:sz w:val="21"/>
          <w:szCs w:val="21"/>
          <w:highlight w:val="none"/>
        </w:rPr>
        <w:t>。经乙方说明和请求，甲方将协助乙方采取更换账号密码的补救措施。</w:t>
      </w:r>
      <w:bookmarkEnd w:id="0"/>
      <w:r>
        <w:rPr>
          <w:rFonts w:hint="eastAsia"/>
          <w:sz w:val="21"/>
          <w:szCs w:val="21"/>
          <w:highlight w:val="none"/>
        </w:rPr>
        <w:t>如因汇登预订系统故障、黑客攻击、电信管制等原因影响乙方的正常使用，甲方应立即采取补救措施，</w:t>
      </w:r>
      <w:r>
        <w:rPr>
          <w:rFonts w:hint="eastAsia"/>
          <w:sz w:val="21"/>
          <w:szCs w:val="21"/>
          <w:highlight w:val="none"/>
          <w:lang w:val="en-US" w:eastAsia="zh-CN"/>
        </w:rPr>
        <w:t>否则应</w:t>
      </w:r>
      <w:r>
        <w:rPr>
          <w:rFonts w:hint="eastAsia"/>
          <w:sz w:val="21"/>
          <w:szCs w:val="21"/>
          <w:highlight w:val="none"/>
        </w:rPr>
        <w:t>承担由此产生的一切影响和损失。</w:t>
      </w:r>
    </w:p>
    <w:p>
      <w:pPr>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sz w:val="21"/>
          <w:szCs w:val="21"/>
          <w:lang w:val="en-US" w:eastAsia="zh-CN"/>
        </w:rPr>
      </w:pPr>
      <w:r>
        <w:rPr>
          <w:rFonts w:hint="eastAsia"/>
          <w:sz w:val="21"/>
          <w:szCs w:val="21"/>
          <w:lang w:val="en-US" w:eastAsia="zh-CN"/>
        </w:rPr>
        <w:t>5、乙方保证按双方约定的结算条件向甲方支付费用，出现延迟支付或拒绝支付的，须按本协议约定向甲方承担违约责任。</w:t>
      </w:r>
    </w:p>
    <w:p>
      <w:pPr>
        <w:keepNext w:val="0"/>
        <w:keepLines w:val="0"/>
        <w:pageBreakBefore w:val="0"/>
        <w:widowControl w:val="0"/>
        <w:kinsoku/>
        <w:wordWrap/>
        <w:overflowPunct/>
        <w:topLinePunct w:val="0"/>
        <w:autoSpaceDE/>
        <w:autoSpaceDN/>
        <w:bidi w:val="0"/>
        <w:adjustRightInd/>
        <w:snapToGrid/>
        <w:spacing w:before="66" w:line="300" w:lineRule="auto"/>
        <w:jc w:val="both"/>
        <w:textAlignment w:val="auto"/>
        <w:outlineLvl w:val="0"/>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b/>
          <w:bCs/>
          <w:spacing w:val="-8"/>
          <w:sz w:val="21"/>
          <w:szCs w:val="21"/>
          <w:lang w:val="en-US" w:eastAsia="zh-Hans"/>
        </w:rPr>
        <w:t>三</w:t>
      </w:r>
      <w:r>
        <w:rPr>
          <w:rFonts w:hint="eastAsia" w:asciiTheme="majorEastAsia" w:hAnsiTheme="majorEastAsia" w:eastAsiaTheme="majorEastAsia" w:cstheme="majorEastAsia"/>
          <w:b/>
          <w:bCs/>
          <w:spacing w:val="-8"/>
          <w:sz w:val="21"/>
          <w:szCs w:val="21"/>
        </w:rPr>
        <w:t>、</w:t>
      </w:r>
      <w:r>
        <w:rPr>
          <w:rFonts w:hint="eastAsia" w:asciiTheme="majorEastAsia" w:hAnsiTheme="majorEastAsia" w:eastAsiaTheme="majorEastAsia" w:cstheme="majorEastAsia"/>
          <w:b/>
          <w:bCs/>
          <w:spacing w:val="-8"/>
          <w:sz w:val="21"/>
          <w:szCs w:val="21"/>
          <w:lang w:val="en-US" w:eastAsia="zh-CN"/>
        </w:rPr>
        <w:t>订单确认</w:t>
      </w:r>
    </w:p>
    <w:p>
      <w:pPr>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sz w:val="21"/>
          <w:szCs w:val="21"/>
          <w:lang w:val="en-US" w:eastAsia="zh-CN"/>
        </w:rPr>
      </w:pPr>
      <w:r>
        <w:rPr>
          <w:rFonts w:hint="eastAsia"/>
          <w:sz w:val="21"/>
          <w:szCs w:val="21"/>
          <w:lang w:val="en-US" w:eastAsia="zh-CN"/>
        </w:rPr>
        <w:t>1.  确认订单：</w:t>
      </w:r>
    </w:p>
    <w:p>
      <w:pPr>
        <w:spacing w:before="97"/>
        <w:ind w:firstLine="420"/>
        <w:rPr>
          <w:rFonts w:hint="eastAsia"/>
          <w:sz w:val="21"/>
          <w:szCs w:val="21"/>
          <w:highlight w:val="none"/>
        </w:rPr>
      </w:pPr>
      <w:r>
        <w:rPr>
          <w:rFonts w:hint="eastAsia"/>
          <w:sz w:val="21"/>
          <w:szCs w:val="21"/>
          <w:lang w:val="en-US" w:eastAsia="zh-CN"/>
        </w:rPr>
        <w:t>对于通过API方式预定的订单，甲方在接到乙方的客人订单后，应立即核对相关预订服务内容，并及时进行预订确认；通过汇登预定系统预定的订单，</w:t>
      </w:r>
      <w:r>
        <w:rPr>
          <w:rFonts w:hint="eastAsia"/>
          <w:sz w:val="21"/>
          <w:szCs w:val="21"/>
          <w:highlight w:val="none"/>
        </w:rPr>
        <w:t>甲方需通过汇</w:t>
      </w:r>
      <w:r>
        <w:rPr>
          <w:rFonts w:hint="eastAsia"/>
          <w:sz w:val="21"/>
          <w:szCs w:val="21"/>
          <w:highlight w:val="none"/>
          <w:lang w:eastAsia="zh-CN"/>
        </w:rPr>
        <w:t>登</w:t>
      </w:r>
      <w:r>
        <w:rPr>
          <w:rFonts w:hint="eastAsia"/>
          <w:sz w:val="21"/>
          <w:szCs w:val="21"/>
          <w:highlight w:val="none"/>
        </w:rPr>
        <w:t>预定系统提醒乙方预订是否确认；未通过预订系统发生的预定，甲方则需通过邮件向乙方发送提醒</w:t>
      </w:r>
      <w:r>
        <w:rPr>
          <w:rFonts w:hint="default"/>
          <w:sz w:val="21"/>
          <w:szCs w:val="21"/>
          <w:highlight w:val="none"/>
        </w:rPr>
        <w:t>，</w:t>
      </w:r>
      <w:r>
        <w:rPr>
          <w:rFonts w:hint="eastAsia"/>
          <w:sz w:val="21"/>
          <w:szCs w:val="21"/>
          <w:highlight w:val="none"/>
          <w:lang w:val="en-US" w:eastAsia="zh-Hans"/>
        </w:rPr>
        <w:t>在邮件</w:t>
      </w:r>
      <w:r>
        <w:rPr>
          <w:rFonts w:hint="eastAsia"/>
          <w:sz w:val="21"/>
          <w:szCs w:val="21"/>
          <w:highlight w:val="none"/>
        </w:rPr>
        <w:t>显示的最后限期（</w:t>
      </w:r>
      <w:r>
        <w:rPr>
          <w:sz w:val="21"/>
          <w:szCs w:val="21"/>
          <w:highlight w:val="none"/>
        </w:rPr>
        <w:t>deadline</w:t>
      </w:r>
      <w:r>
        <w:rPr>
          <w:rFonts w:hint="eastAsia"/>
          <w:sz w:val="21"/>
          <w:szCs w:val="21"/>
          <w:highlight w:val="none"/>
        </w:rPr>
        <w:t>）前</w:t>
      </w:r>
      <w:r>
        <w:rPr>
          <w:rFonts w:hint="eastAsia"/>
          <w:sz w:val="21"/>
          <w:szCs w:val="21"/>
          <w:highlight w:val="none"/>
          <w:lang w:val="en-US" w:eastAsia="zh-Hans"/>
        </w:rPr>
        <w:t>邮件确认</w:t>
      </w:r>
      <w:r>
        <w:rPr>
          <w:rFonts w:hint="default"/>
          <w:sz w:val="21"/>
          <w:szCs w:val="21"/>
          <w:highlight w:val="none"/>
          <w:lang w:eastAsia="zh-Hans"/>
        </w:rPr>
        <w:t>，</w:t>
      </w:r>
      <w:r>
        <w:rPr>
          <w:rFonts w:hint="eastAsia"/>
          <w:sz w:val="21"/>
          <w:szCs w:val="21"/>
          <w:highlight w:val="none"/>
          <w:lang w:val="en-US" w:eastAsia="zh-Hans"/>
        </w:rPr>
        <w:t>逾期回复视为已经确认订单</w:t>
      </w:r>
      <w:r>
        <w:rPr>
          <w:rFonts w:hint="eastAsia"/>
          <w:sz w:val="21"/>
          <w:szCs w:val="21"/>
          <w:highlight w:val="none"/>
        </w:rPr>
        <w:t>。</w:t>
      </w:r>
    </w:p>
    <w:p>
      <w:pPr>
        <w:spacing w:before="97"/>
        <w:ind w:firstLine="420"/>
        <w:rPr>
          <w:rFonts w:hint="default"/>
          <w:sz w:val="21"/>
          <w:szCs w:val="21"/>
          <w:lang w:val="en-US" w:eastAsia="zh-CN"/>
        </w:rPr>
      </w:pPr>
      <w:r>
        <w:rPr>
          <w:rFonts w:hint="eastAsia"/>
          <w:sz w:val="21"/>
          <w:szCs w:val="21"/>
          <w:lang w:val="en-US" w:eastAsia="zh-CN"/>
        </w:rPr>
        <w:t>双方特别确认，对于酒店预定，甲方不确保可以满足客户对于相同价格下的不同房型（包括不限于大床房、双人床等）的要求，实际房型需以酒店最终提供的房型为准。</w:t>
      </w:r>
    </w:p>
    <w:p>
      <w:pPr>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sz w:val="21"/>
          <w:szCs w:val="21"/>
          <w:lang w:val="en-US" w:eastAsia="zh-CN"/>
        </w:rPr>
      </w:pPr>
      <w:r>
        <w:rPr>
          <w:rFonts w:hint="eastAsia"/>
          <w:sz w:val="21"/>
          <w:szCs w:val="21"/>
          <w:lang w:val="en-US" w:eastAsia="zh-CN"/>
        </w:rPr>
        <w:t>2、落实预订：</w:t>
      </w:r>
    </w:p>
    <w:p>
      <w:pPr>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sz w:val="21"/>
          <w:szCs w:val="21"/>
          <w:lang w:val="en-US" w:eastAsia="zh-CN"/>
        </w:rPr>
      </w:pPr>
      <w:r>
        <w:rPr>
          <w:rFonts w:hint="eastAsia"/>
          <w:sz w:val="21"/>
          <w:szCs w:val="21"/>
          <w:lang w:val="en-US" w:eastAsia="zh-CN"/>
        </w:rPr>
        <w:t>甲方接到乙方的订单后，应立即联系相关服务商，落实订单涉及的服务项目。</w:t>
      </w:r>
    </w:p>
    <w:p>
      <w:pPr>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sz w:val="21"/>
          <w:szCs w:val="21"/>
          <w:lang w:val="en-US" w:eastAsia="zh-CN"/>
        </w:rPr>
      </w:pPr>
      <w:r>
        <w:rPr>
          <w:rFonts w:hint="eastAsia"/>
          <w:sz w:val="21"/>
          <w:szCs w:val="21"/>
          <w:lang w:val="en-US" w:eastAsia="zh-CN"/>
        </w:rPr>
        <w:t>3、接待执行：</w:t>
      </w:r>
    </w:p>
    <w:p>
      <w:pPr>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sz w:val="21"/>
          <w:szCs w:val="21"/>
          <w:lang w:val="en-US" w:eastAsia="zh-CN"/>
        </w:rPr>
      </w:pPr>
      <w:r>
        <w:rPr>
          <w:rFonts w:hint="eastAsia"/>
          <w:sz w:val="21"/>
          <w:szCs w:val="21"/>
          <w:lang w:val="en-US" w:eastAsia="zh-CN"/>
        </w:rPr>
        <w:t>1)  甲方在订单确认的入住日保证乙方的客人按订单约定内容获得酒店客房入住及其他相关服务。</w:t>
      </w:r>
    </w:p>
    <w:p>
      <w:pPr>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sz w:val="21"/>
          <w:szCs w:val="21"/>
          <w:lang w:val="en-US" w:eastAsia="zh-CN"/>
        </w:rPr>
      </w:pPr>
      <w:r>
        <w:rPr>
          <w:rFonts w:hint="eastAsia"/>
          <w:sz w:val="21"/>
          <w:szCs w:val="21"/>
          <w:lang w:val="en-US" w:eastAsia="zh-CN"/>
        </w:rPr>
        <w:t>2)  经甲方确认的预订，因甲方原因导致乙方客人无法入住，按照甲方官网公示的“入住服务保障”政策执行。</w:t>
      </w:r>
    </w:p>
    <w:p>
      <w:pPr>
        <w:keepNext w:val="0"/>
        <w:keepLines w:val="0"/>
        <w:pageBreakBefore w:val="0"/>
        <w:widowControl w:val="0"/>
        <w:kinsoku/>
        <w:wordWrap/>
        <w:overflowPunct/>
        <w:topLinePunct w:val="0"/>
        <w:autoSpaceDE/>
        <w:autoSpaceDN/>
        <w:bidi w:val="0"/>
        <w:adjustRightInd/>
        <w:snapToGrid/>
        <w:spacing w:before="62" w:line="300" w:lineRule="auto"/>
        <w:jc w:val="both"/>
        <w:textAlignment w:val="auto"/>
        <w:outlineLvl w:val="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spacing w:val="-10"/>
          <w:sz w:val="21"/>
          <w:szCs w:val="21"/>
          <w:lang w:val="en-US" w:eastAsia="zh-Hans"/>
        </w:rPr>
        <w:t>四</w:t>
      </w:r>
      <w:r>
        <w:rPr>
          <w:rFonts w:hint="eastAsia" w:asciiTheme="majorEastAsia" w:hAnsiTheme="majorEastAsia" w:eastAsiaTheme="majorEastAsia" w:cstheme="majorEastAsia"/>
          <w:b/>
          <w:bCs/>
          <w:spacing w:val="-10"/>
          <w:sz w:val="21"/>
          <w:szCs w:val="21"/>
        </w:rPr>
        <w:t>、</w:t>
      </w:r>
      <w:r>
        <w:rPr>
          <w:rFonts w:hint="eastAsia" w:asciiTheme="majorEastAsia" w:hAnsiTheme="majorEastAsia" w:eastAsiaTheme="majorEastAsia" w:cstheme="majorEastAsia"/>
          <w:spacing w:val="-41"/>
          <w:sz w:val="21"/>
          <w:szCs w:val="21"/>
        </w:rPr>
        <w:t xml:space="preserve"> </w:t>
      </w:r>
      <w:r>
        <w:rPr>
          <w:rFonts w:hint="eastAsia" w:asciiTheme="majorEastAsia" w:hAnsiTheme="majorEastAsia" w:eastAsiaTheme="majorEastAsia" w:cstheme="majorEastAsia"/>
          <w:b/>
          <w:bCs/>
          <w:spacing w:val="-10"/>
          <w:sz w:val="21"/>
          <w:szCs w:val="21"/>
        </w:rPr>
        <w:t>结算</w:t>
      </w:r>
    </w:p>
    <w:p>
      <w:pPr>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sz w:val="21"/>
          <w:szCs w:val="21"/>
          <w:lang w:val="en-US" w:eastAsia="zh-CN"/>
        </w:rPr>
      </w:pPr>
      <w:r>
        <w:rPr>
          <w:rFonts w:hint="eastAsia"/>
          <w:sz w:val="21"/>
          <w:szCs w:val="21"/>
          <w:lang w:val="en-US" w:eastAsia="zh-CN"/>
        </w:rPr>
        <w:t>1.  报价货币：   人 民 币     (CNY          )。</w:t>
      </w:r>
    </w:p>
    <w:p>
      <w:pPr>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sz w:val="21"/>
          <w:szCs w:val="21"/>
          <w:lang w:val="en-US" w:eastAsia="zh-CN"/>
        </w:rPr>
      </w:pPr>
      <w:r>
        <w:rPr>
          <w:rFonts w:hint="eastAsia"/>
          <w:sz w:val="21"/>
          <w:szCs w:val="21"/>
          <w:lang w:val="en-US" w:eastAsia="zh-CN"/>
        </w:rPr>
        <w:t>2.  结算货币：   人 民 币      (CNY         )。</w:t>
      </w:r>
    </w:p>
    <w:p>
      <w:pPr>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sz w:val="21"/>
          <w:szCs w:val="21"/>
          <w:lang w:val="en-US" w:eastAsia="zh-CN"/>
        </w:rPr>
      </w:pPr>
      <w:r>
        <w:rPr>
          <w:rFonts w:hint="eastAsia"/>
          <w:sz w:val="21"/>
          <w:szCs w:val="21"/>
          <w:lang w:val="en-US" w:eastAsia="zh-CN"/>
        </w:rPr>
        <w:t>3.选择以下其中一种结算方式 （     ）进行结算：</w:t>
      </w:r>
    </w:p>
    <w:p>
      <w:pPr>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sz w:val="21"/>
          <w:szCs w:val="21"/>
          <w:lang w:val="en-US" w:eastAsia="zh-CN"/>
        </w:rPr>
      </w:pPr>
      <w:r>
        <w:rPr>
          <w:rFonts w:hint="eastAsia"/>
          <w:sz w:val="21"/>
          <w:szCs w:val="21"/>
          <w:lang w:val="en-US" w:eastAsia="zh-CN"/>
        </w:rPr>
        <w:t>（1）充值：预付模式 / 预付金额</w:t>
      </w:r>
      <w:r>
        <w:rPr>
          <w:rFonts w:hint="eastAsia"/>
          <w:sz w:val="21"/>
          <w:szCs w:val="21"/>
          <w:u w:val="single"/>
          <w:lang w:val="en-US" w:eastAsia="zh-CN"/>
        </w:rPr>
        <w:t xml:space="preserve">         </w:t>
      </w:r>
      <w:r>
        <w:rPr>
          <w:rFonts w:ascii="宋体" w:hAnsi="宋体"/>
          <w:b/>
          <w:sz w:val="21"/>
          <w:szCs w:val="21"/>
        </w:rPr>
        <w:t>（CNY</w:t>
      </w:r>
      <w:r>
        <w:rPr>
          <w:rFonts w:hint="eastAsia" w:ascii="宋体" w:hAnsi="宋体"/>
          <w:b/>
          <w:sz w:val="21"/>
          <w:szCs w:val="21"/>
        </w:rPr>
        <w:t>）</w:t>
      </w:r>
    </w:p>
    <w:p>
      <w:pPr>
        <w:keepNext w:val="0"/>
        <w:keepLines w:val="0"/>
        <w:pageBreakBefore w:val="0"/>
        <w:widowControl w:val="0"/>
        <w:kinsoku/>
        <w:wordWrap/>
        <w:overflowPunct/>
        <w:topLinePunct w:val="0"/>
        <w:autoSpaceDE/>
        <w:autoSpaceDN/>
        <w:bidi w:val="0"/>
        <w:adjustRightInd/>
        <w:snapToGrid/>
        <w:spacing w:before="97" w:line="300" w:lineRule="auto"/>
        <w:ind w:left="1678" w:leftChars="174" w:hanging="1260" w:hangingChars="600"/>
        <w:jc w:val="both"/>
        <w:textAlignment w:val="auto"/>
        <w:rPr>
          <w:rFonts w:hint="eastAsia" w:ascii="宋体" w:hAnsi="宋体"/>
          <w:b/>
          <w:sz w:val="21"/>
          <w:szCs w:val="21"/>
        </w:rPr>
      </w:pPr>
      <w:r>
        <w:rPr>
          <w:rFonts w:hint="eastAsia"/>
          <w:sz w:val="21"/>
          <w:szCs w:val="21"/>
          <w:lang w:val="en-US" w:eastAsia="zh-CN"/>
        </w:rPr>
        <w:t>（2）授信固定额度</w:t>
      </w:r>
      <w:r>
        <w:rPr>
          <w:rFonts w:hint="eastAsia"/>
          <w:sz w:val="21"/>
          <w:szCs w:val="21"/>
          <w:u w:val="single"/>
          <w:lang w:val="en-US" w:eastAsia="zh-CN"/>
        </w:rPr>
        <w:t xml:space="preserve">       </w:t>
      </w:r>
      <w:r>
        <w:rPr>
          <w:rFonts w:ascii="宋体" w:hAnsi="宋体"/>
          <w:b/>
          <w:sz w:val="21"/>
          <w:szCs w:val="21"/>
        </w:rPr>
        <w:t>（CNY</w:t>
      </w:r>
      <w:r>
        <w:rPr>
          <w:rFonts w:hint="eastAsia" w:ascii="宋体" w:hAnsi="宋体"/>
          <w:b/>
          <w:sz w:val="21"/>
          <w:szCs w:val="21"/>
        </w:rPr>
        <w:t>）</w:t>
      </w:r>
      <w:r>
        <w:rPr>
          <w:rFonts w:hint="eastAsia"/>
          <w:sz w:val="21"/>
          <w:szCs w:val="21"/>
          <w:lang w:val="en-US" w:eastAsia="zh-CN"/>
        </w:rPr>
        <w:t>+  一个结算周期内订单金额的50%以上押金</w:t>
      </w:r>
      <w:r>
        <w:rPr>
          <w:rFonts w:hint="eastAsia"/>
          <w:sz w:val="21"/>
          <w:szCs w:val="21"/>
          <w:u w:val="single"/>
          <w:lang w:val="en-US" w:eastAsia="zh-CN"/>
        </w:rPr>
        <w:t xml:space="preserve">    </w:t>
      </w:r>
      <w:r>
        <w:rPr>
          <w:rFonts w:ascii="宋体" w:hAnsi="宋体"/>
          <w:b/>
          <w:sz w:val="21"/>
          <w:szCs w:val="21"/>
        </w:rPr>
        <w:t>（CNY</w:t>
      </w:r>
      <w:r>
        <w:rPr>
          <w:rFonts w:hint="eastAsia" w:ascii="宋体" w:hAnsi="宋体"/>
          <w:b/>
          <w:sz w:val="21"/>
          <w:szCs w:val="21"/>
        </w:rPr>
        <w:t>）</w:t>
      </w:r>
    </w:p>
    <w:p>
      <w:pPr>
        <w:keepNext w:val="0"/>
        <w:keepLines w:val="0"/>
        <w:pageBreakBefore w:val="0"/>
        <w:widowControl w:val="0"/>
        <w:kinsoku/>
        <w:wordWrap/>
        <w:overflowPunct/>
        <w:topLinePunct w:val="0"/>
        <w:autoSpaceDE/>
        <w:autoSpaceDN/>
        <w:bidi w:val="0"/>
        <w:adjustRightInd/>
        <w:snapToGrid/>
        <w:spacing w:before="97" w:line="300" w:lineRule="auto"/>
        <w:ind w:left="1678" w:leftChars="174" w:hanging="1260" w:hangingChars="600"/>
        <w:jc w:val="both"/>
        <w:textAlignment w:val="auto"/>
        <w:rPr>
          <w:rFonts w:hint="eastAsia" w:ascii="Times New Roman" w:hAnsi="Times New Roman" w:eastAsia="宋体"/>
          <w:b w:val="0"/>
          <w:sz w:val="21"/>
          <w:szCs w:val="21"/>
          <w:lang w:val="en-US" w:eastAsia="zh-CN"/>
        </w:rPr>
      </w:pPr>
      <w:r>
        <w:rPr>
          <w:rFonts w:hint="eastAsia" w:ascii="Times New Roman" w:hAnsi="Times New Roman"/>
          <w:b w:val="0"/>
          <w:sz w:val="21"/>
          <w:szCs w:val="21"/>
          <w:lang w:val="en-US" w:eastAsia="zh-CN"/>
        </w:rPr>
        <w:t>（3）单结：系统下单并单独支付</w:t>
      </w:r>
    </w:p>
    <w:p>
      <w:pPr>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sz w:val="21"/>
          <w:szCs w:val="21"/>
          <w:lang w:val="en-US" w:eastAsia="zh-Hans"/>
        </w:rPr>
      </w:pPr>
      <w:r>
        <w:rPr>
          <w:rFonts w:hint="eastAsia"/>
          <w:sz w:val="21"/>
          <w:szCs w:val="21"/>
          <w:lang w:val="en-US" w:eastAsia="zh-CN"/>
        </w:rPr>
        <w:t xml:space="preserve">4. 财务对账：按照预订日期 </w:t>
      </w:r>
      <w:r>
        <w:rPr>
          <w:rFonts w:hint="eastAsia"/>
          <w:sz w:val="21"/>
          <w:szCs w:val="21"/>
          <w:u w:val="single"/>
          <w:lang w:val="en-US" w:eastAsia="zh-CN"/>
        </w:rPr>
        <w:t xml:space="preserve">       </w:t>
      </w:r>
      <w:r>
        <w:rPr>
          <w:rFonts w:hint="eastAsia"/>
          <w:sz w:val="21"/>
          <w:szCs w:val="21"/>
          <w:lang w:val="en-US" w:eastAsia="zh-CN"/>
        </w:rPr>
        <w:t>结算一次   甲方账单发出后 3 个工作日内</w:t>
      </w:r>
      <w:r>
        <w:rPr>
          <w:rFonts w:hint="eastAsia"/>
          <w:sz w:val="21"/>
          <w:szCs w:val="21"/>
          <w:lang w:val="en-US" w:eastAsia="zh-Hans"/>
        </w:rPr>
        <w:t>乙方应</w:t>
      </w:r>
      <w:r>
        <w:rPr>
          <w:rFonts w:hint="eastAsia"/>
          <w:sz w:val="21"/>
          <w:szCs w:val="21"/>
          <w:lang w:val="en-US" w:eastAsia="zh-CN"/>
        </w:rPr>
        <w:t>应当付清所有房费</w:t>
      </w:r>
      <w:r>
        <w:rPr>
          <w:rFonts w:hint="eastAsia"/>
          <w:sz w:val="21"/>
          <w:szCs w:val="21"/>
          <w:lang w:val="en-US" w:eastAsia="zh-Hans"/>
        </w:rPr>
        <w:t>。逾期未予确认或未提出异议的，视为认可甲方的账单，乙方需依约支付房费。</w:t>
      </w:r>
      <w:r>
        <w:rPr>
          <w:rFonts w:hint="eastAsia"/>
          <w:sz w:val="21"/>
          <w:szCs w:val="21"/>
          <w:lang w:val="en-US" w:eastAsia="zh-CN"/>
        </w:rPr>
        <w:t>收到房费后</w:t>
      </w:r>
      <w:r>
        <w:rPr>
          <w:rFonts w:hint="eastAsia"/>
          <w:sz w:val="21"/>
          <w:szCs w:val="21"/>
          <w:lang w:val="en-US" w:eastAsia="zh-Hans"/>
        </w:rPr>
        <w:t>甲方依法向乙方开具相应金额的发票。</w:t>
      </w:r>
    </w:p>
    <w:p>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5.甲方为乙方开通如下账号</w:t>
      </w:r>
    </w:p>
    <w:p>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1）账号名称：</w:t>
      </w:r>
    </w:p>
    <w:p>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账号ID（</w:t>
      </w:r>
      <w:r>
        <w:rPr>
          <w:rFonts w:hint="eastAsia" w:asciiTheme="minorEastAsia" w:hAnsiTheme="minorEastAsia" w:eastAsiaTheme="minorEastAsia" w:cstheme="minorEastAsia"/>
          <w:color w:val="auto"/>
          <w:sz w:val="21"/>
          <w:szCs w:val="21"/>
          <w:vertAlign w:val="baseline"/>
          <w:lang w:val="en-US" w:eastAsia="zh-CN"/>
        </w:rPr>
        <w:t>甲方平台账号ID</w:t>
      </w:r>
      <w:r>
        <w:rPr>
          <w:rFonts w:hint="eastAsia" w:asciiTheme="minorEastAsia" w:hAnsiTheme="minorEastAsia" w:eastAsiaTheme="minorEastAsia" w:cstheme="minorEastAsia"/>
          <w:color w:val="auto"/>
          <w:sz w:val="21"/>
          <w:szCs w:val="21"/>
          <w:lang w:val="en-US" w:eastAsia="zh-CN"/>
        </w:rPr>
        <w:t>）：</w:t>
      </w:r>
    </w:p>
    <w:p>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授信额度：</w:t>
      </w:r>
    </w:p>
    <w:p>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z w:val="21"/>
          <w:szCs w:val="21"/>
          <w:lang w:val="en-US" w:eastAsia="zh-CN"/>
        </w:rPr>
        <w:t xml:space="preserve">财务联系人：姓名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none"/>
          <w:lang w:val="en-US" w:eastAsia="zh-CN"/>
        </w:rPr>
        <w:t xml:space="preserve"> </w:t>
      </w:r>
      <w:r>
        <w:rPr>
          <w:rFonts w:hint="eastAsia" w:asciiTheme="minorEastAsia" w:hAnsiTheme="minorEastAsia" w:eastAsiaTheme="minorEastAsia" w:cstheme="minorEastAsia"/>
          <w:color w:val="auto"/>
          <w:sz w:val="21"/>
          <w:szCs w:val="21"/>
          <w:lang w:val="en-US" w:eastAsia="zh-CN"/>
        </w:rPr>
        <w:t xml:space="preserve">手机号码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z w:val="21"/>
          <w:szCs w:val="21"/>
          <w:lang w:val="en-US" w:eastAsia="zh-CN"/>
        </w:rPr>
        <w:t xml:space="preserve">账号联系人：姓名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none"/>
          <w:lang w:val="en-US" w:eastAsia="zh-CN"/>
        </w:rPr>
        <w:t xml:space="preserve"> </w:t>
      </w:r>
      <w:r>
        <w:rPr>
          <w:rFonts w:hint="eastAsia" w:asciiTheme="minorEastAsia" w:hAnsiTheme="minorEastAsia" w:eastAsiaTheme="minorEastAsia" w:cstheme="minorEastAsia"/>
          <w:color w:val="auto"/>
          <w:sz w:val="21"/>
          <w:szCs w:val="21"/>
          <w:lang w:val="en-US" w:eastAsia="zh-CN"/>
        </w:rPr>
        <w:t xml:space="preserve">手机号码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2）账号名称：</w:t>
      </w:r>
    </w:p>
    <w:p>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账号ID（</w:t>
      </w:r>
      <w:r>
        <w:rPr>
          <w:rFonts w:hint="eastAsia" w:asciiTheme="minorEastAsia" w:hAnsiTheme="minorEastAsia" w:eastAsiaTheme="minorEastAsia" w:cstheme="minorEastAsia"/>
          <w:color w:val="auto"/>
          <w:sz w:val="21"/>
          <w:szCs w:val="21"/>
          <w:vertAlign w:val="baseline"/>
          <w:lang w:val="en-US" w:eastAsia="zh-CN"/>
        </w:rPr>
        <w:t>甲方平台账号ID</w:t>
      </w:r>
      <w:r>
        <w:rPr>
          <w:rFonts w:hint="eastAsia" w:asciiTheme="minorEastAsia" w:hAnsiTheme="minorEastAsia" w:eastAsiaTheme="minorEastAsia" w:cstheme="minorEastAsia"/>
          <w:color w:val="auto"/>
          <w:sz w:val="21"/>
          <w:szCs w:val="21"/>
          <w:lang w:val="en-US" w:eastAsia="zh-CN"/>
        </w:rPr>
        <w:t>）：</w:t>
      </w:r>
    </w:p>
    <w:p>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授信额度：</w:t>
      </w:r>
    </w:p>
    <w:p>
      <w:pPr>
        <w:keepNext w:val="0"/>
        <w:keepLines w:val="0"/>
        <w:pageBreakBefore w:val="0"/>
        <w:widowControl/>
        <w:kinsoku/>
        <w:wordWrap/>
        <w:overflowPunct/>
        <w:topLinePunct w:val="0"/>
        <w:autoSpaceDE/>
        <w:autoSpaceDN/>
        <w:bidi w:val="0"/>
        <w:adjustRightInd/>
        <w:snapToGrid/>
        <w:spacing w:before="0" w:line="240" w:lineRule="auto"/>
        <w:ind w:firstLine="0"/>
        <w:jc w:val="left"/>
        <w:textAlignment w:val="auto"/>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z w:val="21"/>
          <w:szCs w:val="21"/>
          <w:lang w:val="en-US" w:eastAsia="zh-CN"/>
        </w:rPr>
        <w:t xml:space="preserve">财务联系人：姓名 </w:t>
      </w:r>
      <w:r>
        <w:rPr>
          <w:rFonts w:hint="eastAsia" w:asciiTheme="minorEastAsia" w:hAnsiTheme="minorEastAsia" w:eastAsiaTheme="minorEastAsia" w:cstheme="minorEastAsia"/>
          <w:color w:val="auto"/>
          <w:sz w:val="21"/>
          <w:szCs w:val="21"/>
          <w:u w:val="none"/>
          <w:lang w:val="en-US" w:eastAsia="zh-CN"/>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lang w:val="en-US" w:eastAsia="zh-CN"/>
        </w:rPr>
        <w:t xml:space="preserve">手机号码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before="0" w:line="240" w:lineRule="auto"/>
        <w:ind w:firstLine="420" w:firstLineChars="200"/>
        <w:jc w:val="left"/>
        <w:textAlignment w:val="auto"/>
        <w:rPr>
          <w:rFonts w:hint="default"/>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账号联系人：姓名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lang w:val="en-US" w:eastAsia="zh-CN"/>
        </w:rPr>
        <w:t xml:space="preserve">手机号码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none"/>
          <w:lang w:val="en-US" w:eastAsia="zh-CN"/>
        </w:rPr>
        <w:t xml:space="preserve">  </w:t>
      </w:r>
      <w:r>
        <w:rPr>
          <w:rFonts w:hint="default"/>
          <w:color w:val="auto"/>
          <w:sz w:val="21"/>
          <w:szCs w:val="21"/>
          <w:u w:val="none"/>
          <w:lang w:val="en-US" w:eastAsia="zh-CN"/>
        </w:rPr>
        <w:t xml:space="preserve"> </w:t>
      </w:r>
      <w:r>
        <w:rPr>
          <w:rFonts w:hint="default"/>
          <w:sz w:val="21"/>
          <w:szCs w:val="21"/>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sz w:val="21"/>
          <w:szCs w:val="21"/>
          <w:lang w:val="en-US" w:eastAsia="zh-CN"/>
        </w:rPr>
      </w:pPr>
      <w:r>
        <w:rPr>
          <w:rFonts w:hint="eastAsia"/>
          <w:sz w:val="21"/>
          <w:szCs w:val="21"/>
          <w:lang w:val="en-US" w:eastAsia="zh-CN"/>
        </w:rPr>
        <w:t>6.甲方收款账户信息</w:t>
      </w:r>
    </w:p>
    <w:p>
      <w:pPr>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default"/>
          <w:sz w:val="21"/>
          <w:szCs w:val="21"/>
          <w:lang w:val="en-US" w:eastAsia="zh-CN"/>
        </w:rPr>
      </w:pPr>
      <w:r>
        <w:rPr>
          <w:rFonts w:hint="eastAsia"/>
          <w:sz w:val="21"/>
          <w:szCs w:val="21"/>
          <w:lang w:val="en-US" w:eastAsia="zh-CN"/>
        </w:rPr>
        <w:t xml:space="preserve">开户名：广州汇登信息科技有限公司  </w:t>
      </w:r>
    </w:p>
    <w:p>
      <w:pPr>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sz w:val="21"/>
          <w:szCs w:val="21"/>
          <w:lang w:val="en-US" w:eastAsia="zh-CN"/>
        </w:rPr>
      </w:pPr>
      <w:r>
        <w:rPr>
          <w:rFonts w:hint="eastAsia"/>
          <w:sz w:val="21"/>
          <w:szCs w:val="21"/>
          <w:lang w:val="en-US" w:eastAsia="zh-CN"/>
        </w:rPr>
        <w:t>账  号：394880100101495479</w:t>
      </w:r>
    </w:p>
    <w:p>
      <w:pPr>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sz w:val="21"/>
          <w:szCs w:val="21"/>
          <w:lang w:val="en-US" w:eastAsia="zh-Hans"/>
        </w:rPr>
      </w:pPr>
      <w:r>
        <w:rPr>
          <w:rFonts w:hint="eastAsia"/>
          <w:sz w:val="21"/>
          <w:szCs w:val="21"/>
          <w:lang w:val="en-US" w:eastAsia="zh-CN"/>
        </w:rPr>
        <w:t>开户行：兴业银行广州分行营业部</w:t>
      </w:r>
    </w:p>
    <w:p>
      <w:pPr>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sz w:val="21"/>
          <w:szCs w:val="21"/>
          <w:lang w:val="en-US" w:eastAsia="zh-CN"/>
        </w:rPr>
      </w:pPr>
      <w:r>
        <w:rPr>
          <w:rFonts w:hint="eastAsia"/>
          <w:sz w:val="21"/>
          <w:szCs w:val="21"/>
          <w:lang w:val="en-US" w:eastAsia="zh-CN"/>
        </w:rPr>
        <w:t>7. 甲方须按照纳税性质按以下信息提供发票给乙方。</w:t>
      </w:r>
    </w:p>
    <w:p>
      <w:pPr>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sz w:val="21"/>
          <w:szCs w:val="21"/>
          <w:lang w:val="en-US" w:eastAsia="zh-CN"/>
        </w:rPr>
      </w:pPr>
      <w:r>
        <w:rPr>
          <w:rFonts w:hint="eastAsia"/>
          <w:sz w:val="21"/>
          <w:szCs w:val="21"/>
          <w:lang w:val="en-US" w:eastAsia="zh-CN"/>
        </w:rPr>
        <w:t>增值税普通发票开票信息：</w:t>
      </w:r>
    </w:p>
    <w:p>
      <w:pPr>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sz w:val="21"/>
          <w:szCs w:val="21"/>
          <w:lang w:val="en-US" w:eastAsia="zh-CN"/>
        </w:rPr>
      </w:pPr>
      <w:r>
        <w:rPr>
          <w:rFonts w:hint="eastAsia"/>
          <w:sz w:val="21"/>
          <w:szCs w:val="21"/>
          <w:lang w:val="en-US" w:eastAsia="zh-CN"/>
        </w:rPr>
        <w:t>公司名：</w:t>
      </w:r>
    </w:p>
    <w:p>
      <w:pPr>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sz w:val="21"/>
          <w:szCs w:val="21"/>
          <w:lang w:val="en-US" w:eastAsia="zh-CN"/>
        </w:rPr>
      </w:pPr>
      <w:r>
        <w:rPr>
          <w:rFonts w:hint="eastAsia"/>
          <w:sz w:val="21"/>
          <w:szCs w:val="21"/>
          <w:lang w:val="en-US" w:eastAsia="zh-CN"/>
        </w:rPr>
        <w:t>纳税人识别号：</w:t>
      </w:r>
    </w:p>
    <w:p>
      <w:pPr>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sz w:val="21"/>
          <w:szCs w:val="21"/>
          <w:lang w:val="en-US" w:eastAsia="zh-CN"/>
        </w:rPr>
      </w:pPr>
      <w:r>
        <w:rPr>
          <w:rFonts w:hint="eastAsia"/>
          <w:sz w:val="21"/>
          <w:szCs w:val="21"/>
          <w:lang w:val="en-US" w:eastAsia="zh-CN"/>
        </w:rPr>
        <w:t>公司地址及电话：</w:t>
      </w:r>
      <w:r>
        <w:rPr>
          <w:rFonts w:hint="eastAsia"/>
          <w:sz w:val="21"/>
          <w:szCs w:val="21"/>
          <w:lang w:val="en-US" w:eastAsia="zh-CN"/>
        </w:rPr>
        <w:tab/>
      </w:r>
      <w:r>
        <w:rPr>
          <w:rFonts w:hint="eastAsia"/>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sz w:val="21"/>
          <w:szCs w:val="21"/>
          <w:lang w:val="en-US" w:eastAsia="zh-CN"/>
        </w:rPr>
      </w:pPr>
      <w:r>
        <w:rPr>
          <w:rFonts w:hint="eastAsia"/>
          <w:sz w:val="21"/>
          <w:szCs w:val="21"/>
          <w:lang w:val="en-US" w:eastAsia="zh-CN"/>
        </w:rPr>
        <w:t>开户行：</w:t>
      </w:r>
    </w:p>
    <w:p>
      <w:pPr>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sz w:val="21"/>
          <w:szCs w:val="21"/>
          <w:lang w:val="en-US" w:eastAsia="zh-CN"/>
        </w:rPr>
      </w:pPr>
      <w:r>
        <w:rPr>
          <w:rFonts w:hint="eastAsia"/>
          <w:sz w:val="21"/>
          <w:szCs w:val="21"/>
          <w:lang w:val="en-US" w:eastAsia="zh-CN"/>
        </w:rPr>
        <w:t>帐号：</w:t>
      </w:r>
    </w:p>
    <w:p>
      <w:pPr>
        <w:keepNext w:val="0"/>
        <w:keepLines w:val="0"/>
        <w:pageBreakBefore w:val="0"/>
        <w:widowControl w:val="0"/>
        <w:kinsoku/>
        <w:wordWrap/>
        <w:overflowPunct/>
        <w:topLinePunct w:val="0"/>
        <w:autoSpaceDE/>
        <w:autoSpaceDN/>
        <w:bidi w:val="0"/>
        <w:adjustRightInd/>
        <w:snapToGrid/>
        <w:spacing w:before="97" w:line="300" w:lineRule="auto"/>
        <w:ind w:firstLine="0" w:firstLineChars="0"/>
        <w:jc w:val="both"/>
        <w:textAlignment w:val="auto"/>
        <w:rPr>
          <w:rFonts w:hint="eastAsia"/>
          <w:sz w:val="21"/>
          <w:szCs w:val="21"/>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jc w:val="both"/>
        <w:textAlignment w:val="auto"/>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sz w:val="21"/>
          <w:szCs w:val="21"/>
          <w:lang w:val="en-US" w:eastAsia="zh-CN"/>
        </w:rPr>
        <w:t>产品转售条款</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1"/>
        <w:jc w:val="both"/>
        <w:textAlignment w:val="auto"/>
        <w:rPr>
          <w:rFonts w:hint="eastAsia" w:eastAsia="宋体" w:asciiTheme="majorEastAsia" w:hAnsiTheme="majorEastAsia" w:cstheme="majorEastAsia"/>
          <w:b w:val="0"/>
          <w:bCs w:val="0"/>
          <w:color w:val="0000FF"/>
          <w:sz w:val="21"/>
          <w:szCs w:val="21"/>
          <w:u w:val="none"/>
          <w:lang w:val="en-US" w:eastAsia="zh-CN"/>
        </w:rPr>
      </w:pPr>
      <w:r>
        <w:rPr>
          <w:rFonts w:hint="eastAsia" w:asciiTheme="majorEastAsia" w:hAnsiTheme="majorEastAsia" w:eastAsiaTheme="majorEastAsia" w:cstheme="majorEastAsia"/>
          <w:b w:val="0"/>
          <w:bCs w:val="0"/>
          <w:sz w:val="21"/>
          <w:szCs w:val="21"/>
          <w:lang w:val="en-US" w:eastAsia="zh-CN"/>
        </w:rPr>
        <w:t>甲乙双方一致确认，对于甲方提供的本协议下产品，乙方的转售处理，按照以下第</w:t>
      </w:r>
      <w:r>
        <w:rPr>
          <w:rFonts w:hint="eastAsia" w:asciiTheme="majorEastAsia" w:hAnsiTheme="majorEastAsia" w:eastAsiaTheme="majorEastAsia" w:cstheme="majorEastAsia"/>
          <w:b w:val="0"/>
          <w:bCs w:val="0"/>
          <w:sz w:val="21"/>
          <w:szCs w:val="21"/>
          <w:u w:val="single"/>
          <w:lang w:val="en-US" w:eastAsia="zh-CN"/>
        </w:rPr>
        <w:t xml:space="preserve">   </w:t>
      </w:r>
      <w:r>
        <w:rPr>
          <w:rFonts w:hint="eastAsia" w:asciiTheme="majorEastAsia" w:hAnsiTheme="majorEastAsia" w:eastAsiaTheme="majorEastAsia" w:cstheme="majorEastAsia"/>
          <w:b w:val="0"/>
          <w:bCs w:val="0"/>
          <w:sz w:val="21"/>
          <w:szCs w:val="21"/>
          <w:u w:val="none"/>
          <w:lang w:val="en-US" w:eastAsia="zh-CN"/>
        </w:rPr>
        <w:t>种方式处理：</w:t>
      </w:r>
    </w:p>
    <w:p>
      <w:pPr>
        <w:numPr>
          <w:ilvl w:val="0"/>
          <w:numId w:val="2"/>
        </w:numPr>
        <w:spacing w:before="97"/>
        <w:ind w:firstLine="420"/>
        <w:rPr>
          <w:rFonts w:hint="eastAsia"/>
          <w:sz w:val="21"/>
          <w:szCs w:val="21"/>
          <w:lang w:val="en-US" w:eastAsia="zh-CN"/>
        </w:rPr>
      </w:pPr>
      <w:r>
        <w:rPr>
          <w:rFonts w:hint="eastAsia"/>
          <w:b w:val="0"/>
          <w:bCs w:val="0"/>
          <w:sz w:val="21"/>
          <w:szCs w:val="21"/>
          <w:lang w:val="en-US" w:eastAsia="zh-CN"/>
        </w:rPr>
        <w:t>乙</w:t>
      </w:r>
      <w:r>
        <w:rPr>
          <w:rFonts w:hint="eastAsia"/>
          <w:b w:val="0"/>
          <w:bCs w:val="0"/>
          <w:sz w:val="21"/>
          <w:szCs w:val="21"/>
        </w:rPr>
        <w:t>方</w:t>
      </w:r>
      <w:r>
        <w:rPr>
          <w:rFonts w:hint="eastAsia"/>
          <w:b w:val="0"/>
          <w:bCs w:val="0"/>
          <w:sz w:val="21"/>
          <w:szCs w:val="21"/>
          <w:lang w:val="en-US" w:eastAsia="zh-CN"/>
        </w:rPr>
        <w:t>业务开展方式不包含转售业务，即对于甲方</w:t>
      </w:r>
      <w:r>
        <w:rPr>
          <w:rFonts w:hint="eastAsia"/>
          <w:b w:val="0"/>
          <w:bCs w:val="0"/>
          <w:sz w:val="21"/>
          <w:szCs w:val="21"/>
        </w:rPr>
        <w:t>提供</w:t>
      </w:r>
      <w:r>
        <w:rPr>
          <w:rFonts w:hint="eastAsia"/>
          <w:sz w:val="21"/>
          <w:szCs w:val="21"/>
        </w:rPr>
        <w:t>的</w:t>
      </w:r>
      <w:r>
        <w:rPr>
          <w:rFonts w:hint="eastAsia"/>
          <w:sz w:val="21"/>
          <w:szCs w:val="21"/>
          <w:lang w:val="en-US" w:eastAsia="zh-CN"/>
        </w:rPr>
        <w:t>相应价格的产品乙方</w:t>
      </w:r>
      <w:r>
        <w:rPr>
          <w:rFonts w:hint="eastAsia"/>
          <w:sz w:val="21"/>
          <w:szCs w:val="21"/>
        </w:rPr>
        <w:t>不可放于任何</w:t>
      </w:r>
      <w:r>
        <w:rPr>
          <w:sz w:val="21"/>
          <w:szCs w:val="21"/>
        </w:rPr>
        <w:t>OTA</w:t>
      </w:r>
      <w:r>
        <w:rPr>
          <w:rFonts w:hint="eastAsia"/>
          <w:sz w:val="21"/>
          <w:szCs w:val="21"/>
        </w:rPr>
        <w:t>平台裸卖，如发现乙方有违此规定，并让酒店证实为放于公开网的裸卖订单，乙方必须承担至少</w:t>
      </w:r>
      <w:r>
        <w:rPr>
          <w:sz w:val="21"/>
          <w:szCs w:val="21"/>
        </w:rPr>
        <w:t>2,000</w:t>
      </w:r>
      <w:r>
        <w:rPr>
          <w:rFonts w:hint="eastAsia"/>
          <w:sz w:val="21"/>
          <w:szCs w:val="21"/>
        </w:rPr>
        <w:t>元</w:t>
      </w:r>
      <w:r>
        <w:rPr>
          <w:sz w:val="21"/>
          <w:szCs w:val="21"/>
        </w:rPr>
        <w:t>/</w:t>
      </w:r>
      <w:r>
        <w:rPr>
          <w:rFonts w:hint="eastAsia"/>
          <w:sz w:val="21"/>
          <w:szCs w:val="21"/>
        </w:rPr>
        <w:t>次的违约金，</w:t>
      </w:r>
      <w:r>
        <w:rPr>
          <w:rFonts w:hint="eastAsia"/>
          <w:sz w:val="21"/>
          <w:szCs w:val="21"/>
          <w:lang w:val="en-US" w:eastAsia="zh-CN"/>
        </w:rPr>
        <w:t>甲方有权取消未入住的订单且不做退款处理。</w:t>
      </w:r>
      <w:r>
        <w:rPr>
          <w:rFonts w:hint="eastAsia"/>
          <w:sz w:val="21"/>
          <w:szCs w:val="21"/>
        </w:rPr>
        <w:t>乙方需于收到违约金通知单的</w:t>
      </w:r>
      <w:r>
        <w:rPr>
          <w:sz w:val="21"/>
          <w:szCs w:val="21"/>
        </w:rPr>
        <w:t>7</w:t>
      </w:r>
      <w:r>
        <w:rPr>
          <w:rFonts w:hint="eastAsia"/>
          <w:sz w:val="21"/>
          <w:szCs w:val="21"/>
        </w:rPr>
        <w:t>个工作日内向甲方支付，否则甲方有权暂停双方一切合作直至解除本协议。</w:t>
      </w:r>
      <w:r>
        <w:rPr>
          <w:rFonts w:hint="eastAsia"/>
          <w:sz w:val="21"/>
          <w:szCs w:val="21"/>
          <w:lang w:val="en-US" w:eastAsia="zh-CN"/>
        </w:rPr>
        <w:t>如甲方发现乙方</w:t>
      </w:r>
      <w:r>
        <w:rPr>
          <w:rFonts w:hint="default"/>
          <w:sz w:val="21"/>
          <w:szCs w:val="21"/>
          <w:lang w:eastAsia="zh-CN"/>
        </w:rPr>
        <w:t>3</w:t>
      </w:r>
      <w:r>
        <w:rPr>
          <w:rFonts w:hint="eastAsia"/>
          <w:sz w:val="21"/>
          <w:szCs w:val="21"/>
          <w:lang w:val="en-US" w:eastAsia="zh-CN"/>
        </w:rPr>
        <w:t>次</w:t>
      </w:r>
      <w:r>
        <w:rPr>
          <w:rFonts w:hint="eastAsia"/>
          <w:sz w:val="21"/>
          <w:szCs w:val="21"/>
          <w:lang w:val="en-US" w:eastAsia="zh-Hans"/>
        </w:rPr>
        <w:t>以上</w:t>
      </w:r>
      <w:r>
        <w:rPr>
          <w:rFonts w:hint="eastAsia"/>
          <w:sz w:val="21"/>
          <w:szCs w:val="21"/>
          <w:lang w:val="en-US" w:eastAsia="zh-CN"/>
        </w:rPr>
        <w:t>违反该规定，甲方有权直接终止合同并要求乙方支付违约金5万元。</w:t>
      </w:r>
    </w:p>
    <w:p>
      <w:pPr>
        <w:numPr>
          <w:ilvl w:val="0"/>
          <w:numId w:val="0"/>
        </w:numPr>
        <w:spacing w:before="97"/>
        <w:rPr>
          <w:rFonts w:hint="default" w:eastAsia="宋体"/>
          <w:sz w:val="21"/>
          <w:szCs w:val="21"/>
          <w:lang w:val="en-US" w:eastAsia="zh-CN"/>
        </w:rPr>
      </w:pPr>
      <w:r>
        <w:rPr>
          <w:rFonts w:hint="eastAsia"/>
          <w:sz w:val="21"/>
          <w:szCs w:val="21"/>
          <w:lang w:val="en-US" w:eastAsia="zh-CN"/>
        </w:rPr>
        <w:t xml:space="preserve">    （2）</w:t>
      </w:r>
      <w:r>
        <w:rPr>
          <w:rFonts w:hint="eastAsia"/>
          <w:b w:val="0"/>
          <w:bCs w:val="0"/>
          <w:sz w:val="21"/>
          <w:szCs w:val="21"/>
          <w:lang w:val="en-US" w:eastAsia="zh-CN"/>
        </w:rPr>
        <w:t>乙</w:t>
      </w:r>
      <w:r>
        <w:rPr>
          <w:rFonts w:hint="eastAsia"/>
          <w:b w:val="0"/>
          <w:bCs w:val="0"/>
          <w:sz w:val="21"/>
          <w:szCs w:val="21"/>
        </w:rPr>
        <w:t>方</w:t>
      </w:r>
      <w:r>
        <w:rPr>
          <w:rFonts w:hint="eastAsia"/>
          <w:b w:val="0"/>
          <w:bCs w:val="0"/>
          <w:sz w:val="21"/>
          <w:szCs w:val="21"/>
          <w:lang w:val="en-US" w:eastAsia="zh-CN"/>
        </w:rPr>
        <w:t>业务开展方式包含搬单业务，甲方</w:t>
      </w:r>
      <w:r>
        <w:rPr>
          <w:rFonts w:hint="eastAsia"/>
          <w:sz w:val="21"/>
          <w:szCs w:val="21"/>
          <w:lang w:val="en-US" w:eastAsia="zh-CN"/>
        </w:rPr>
        <w:t>允许乙方将甲方</w:t>
      </w:r>
      <w:r>
        <w:rPr>
          <w:rFonts w:hint="eastAsia"/>
          <w:sz w:val="21"/>
          <w:szCs w:val="21"/>
        </w:rPr>
        <w:t>提供的</w:t>
      </w:r>
      <w:r>
        <w:rPr>
          <w:rFonts w:hint="eastAsia"/>
          <w:sz w:val="21"/>
          <w:szCs w:val="21"/>
          <w:lang w:val="en-US" w:eastAsia="zh-CN"/>
        </w:rPr>
        <w:t>相应价格的产品</w:t>
      </w:r>
      <w:r>
        <w:rPr>
          <w:rFonts w:hint="eastAsia"/>
          <w:sz w:val="21"/>
          <w:szCs w:val="21"/>
        </w:rPr>
        <w:t>放于</w:t>
      </w:r>
      <w:r>
        <w:rPr>
          <w:rFonts w:hint="eastAsia"/>
          <w:sz w:val="21"/>
          <w:szCs w:val="21"/>
          <w:lang w:val="en-US" w:eastAsia="zh-CN"/>
        </w:rPr>
        <w:t>相关</w:t>
      </w:r>
      <w:r>
        <w:rPr>
          <w:sz w:val="21"/>
          <w:szCs w:val="21"/>
        </w:rPr>
        <w:t>OTA</w:t>
      </w:r>
      <w:r>
        <w:rPr>
          <w:rFonts w:hint="eastAsia"/>
          <w:sz w:val="21"/>
          <w:szCs w:val="21"/>
        </w:rPr>
        <w:t>平台裸卖</w:t>
      </w:r>
      <w:r>
        <w:rPr>
          <w:rFonts w:hint="eastAsia"/>
          <w:sz w:val="21"/>
          <w:szCs w:val="21"/>
          <w:lang w:eastAsia="zh-CN"/>
        </w:rPr>
        <w:t>，</w:t>
      </w:r>
      <w:r>
        <w:rPr>
          <w:rFonts w:hint="eastAsia"/>
          <w:sz w:val="21"/>
          <w:szCs w:val="21"/>
          <w:lang w:val="en-US" w:eastAsia="zh-CN"/>
        </w:rPr>
        <w:t>乙方仍需严格应按照本协议约定履行订单确认、结算等相关合同义务。</w:t>
      </w:r>
    </w:p>
    <w:p>
      <w:pPr>
        <w:pStyle w:val="2"/>
        <w:numPr>
          <w:ilvl w:val="0"/>
          <w:numId w:val="0"/>
        </w:numPr>
        <w:spacing w:before="326"/>
        <w:ind w:leftChars="200"/>
        <w:rPr>
          <w:sz w:val="21"/>
          <w:szCs w:val="21"/>
        </w:rPr>
      </w:pPr>
      <w:r>
        <w:rPr>
          <w:rFonts w:hint="eastAsia"/>
          <w:sz w:val="21"/>
          <w:szCs w:val="21"/>
          <w:lang w:val="en-US" w:eastAsia="zh-CN"/>
        </w:rPr>
        <w:t xml:space="preserve">第六条  </w:t>
      </w:r>
      <w:r>
        <w:rPr>
          <w:rFonts w:hint="eastAsia"/>
          <w:sz w:val="21"/>
          <w:szCs w:val="21"/>
        </w:rPr>
        <w:t>免责条款</w:t>
      </w:r>
    </w:p>
    <w:p>
      <w:pPr>
        <w:pStyle w:val="12"/>
        <w:numPr>
          <w:ilvl w:val="0"/>
          <w:numId w:val="3"/>
        </w:numPr>
        <w:spacing w:before="97"/>
        <w:ind w:left="0" w:firstLine="420"/>
        <w:rPr>
          <w:sz w:val="21"/>
          <w:szCs w:val="21"/>
        </w:rPr>
      </w:pPr>
      <w:r>
        <w:rPr>
          <w:rFonts w:hint="eastAsia"/>
          <w:sz w:val="21"/>
          <w:szCs w:val="21"/>
        </w:rPr>
        <w:t>甲方系统所显示的信息可能包含不正确的地方，包括但不限于定价错误，甲方不保证系统实时显示的准确性，包括但不限于服务内容、价格的准确性，甲方有权随时自行更改系统上的错误之处。如果甲方发现乙方提交的预订存在报价错误或者服务内容错误，甲方有权书面告知乙方后进行更改。如果甲方发现已经确认的乙方预订存在报价错误或服务内容错误，甲方应书面通知乙方，双方协商处理。</w:t>
      </w:r>
    </w:p>
    <w:p>
      <w:pPr>
        <w:pStyle w:val="12"/>
        <w:numPr>
          <w:ilvl w:val="0"/>
          <w:numId w:val="3"/>
        </w:numPr>
        <w:spacing w:before="97"/>
        <w:ind w:left="0" w:firstLine="420"/>
        <w:rPr>
          <w:sz w:val="21"/>
          <w:szCs w:val="21"/>
        </w:rPr>
      </w:pPr>
      <w:r>
        <w:rPr>
          <w:rFonts w:hint="eastAsia"/>
          <w:sz w:val="21"/>
          <w:szCs w:val="21"/>
        </w:rPr>
        <w:t>甲方对于延迟、取消、超售、</w:t>
      </w:r>
      <w:r>
        <w:rPr>
          <w:rFonts w:hint="eastAsia"/>
          <w:sz w:val="21"/>
          <w:szCs w:val="21"/>
          <w:lang w:val="en-US" w:eastAsia="zh-CN"/>
        </w:rPr>
        <w:t>自然灾害、</w:t>
      </w:r>
      <w:r>
        <w:rPr>
          <w:rFonts w:hint="eastAsia"/>
          <w:sz w:val="21"/>
          <w:szCs w:val="21"/>
        </w:rPr>
        <w:t>罢工、不可抗力</w:t>
      </w:r>
      <w:r>
        <w:rPr>
          <w:rFonts w:hint="eastAsia"/>
          <w:b/>
          <w:bCs/>
          <w:sz w:val="21"/>
          <w:szCs w:val="21"/>
        </w:rPr>
        <w:t>（双方认可航班取消不属于不可抗力）</w:t>
      </w:r>
      <w:r>
        <w:rPr>
          <w:rFonts w:hint="eastAsia"/>
          <w:sz w:val="21"/>
          <w:szCs w:val="21"/>
        </w:rPr>
        <w:t>等超出其直接控制的事项不承担任何责任包括退款，而对于当地政府或当局造成的额外费用、遗漏、延迟以及重新安排线路或活动也不承担任何责任。</w:t>
      </w:r>
    </w:p>
    <w:p>
      <w:pPr>
        <w:pStyle w:val="12"/>
        <w:numPr>
          <w:ilvl w:val="0"/>
          <w:numId w:val="3"/>
        </w:numPr>
        <w:spacing w:before="97"/>
        <w:ind w:left="0" w:firstLine="420"/>
        <w:rPr>
          <w:sz w:val="21"/>
          <w:szCs w:val="21"/>
        </w:rPr>
      </w:pPr>
      <w:r>
        <w:rPr>
          <w:rFonts w:hint="eastAsia"/>
          <w:sz w:val="21"/>
          <w:szCs w:val="21"/>
        </w:rPr>
        <w:t>甲方对于非基于甲方的原因，乙方使用甲方网站系统服务而造成的直接、间接、惩罚性的、意外、特殊情况以及从属等损害皆不负责。</w:t>
      </w:r>
    </w:p>
    <w:p>
      <w:pPr>
        <w:pStyle w:val="12"/>
        <w:numPr>
          <w:ilvl w:val="0"/>
          <w:numId w:val="3"/>
        </w:numPr>
        <w:spacing w:before="97"/>
        <w:ind w:left="0" w:firstLine="420"/>
        <w:rPr>
          <w:sz w:val="21"/>
          <w:szCs w:val="21"/>
        </w:rPr>
      </w:pPr>
      <w:r>
        <w:rPr>
          <w:rFonts w:hint="eastAsia"/>
          <w:sz w:val="21"/>
          <w:szCs w:val="21"/>
        </w:rPr>
        <w:t>尽管有上述限制，一旦乙方客户因购买系统网站上的产品或服务而造成损失要求甲方承担赔偿责任的，甲方的赔偿或退款不会超过乙方支付给甲方的</w:t>
      </w:r>
      <w:r>
        <w:rPr>
          <w:rFonts w:hint="eastAsia"/>
          <w:sz w:val="21"/>
          <w:szCs w:val="21"/>
          <w:lang w:val="en-US" w:eastAsia="zh-CN"/>
        </w:rPr>
        <w:t>房</w:t>
      </w:r>
      <w:r>
        <w:rPr>
          <w:rFonts w:hint="eastAsia"/>
          <w:sz w:val="21"/>
          <w:szCs w:val="21"/>
        </w:rPr>
        <w:t>费</w:t>
      </w:r>
      <w:r>
        <w:rPr>
          <w:rFonts w:hint="eastAsia"/>
          <w:sz w:val="21"/>
          <w:szCs w:val="21"/>
          <w:lang w:eastAsia="zh-CN"/>
        </w:rPr>
        <w:t>、</w:t>
      </w:r>
      <w:r>
        <w:rPr>
          <w:rFonts w:hint="eastAsia"/>
          <w:sz w:val="21"/>
          <w:szCs w:val="21"/>
          <w:lang w:val="en-US" w:eastAsia="zh-CN"/>
        </w:rPr>
        <w:t>服务费</w:t>
      </w:r>
      <w:r>
        <w:rPr>
          <w:rFonts w:hint="eastAsia"/>
          <w:sz w:val="21"/>
          <w:szCs w:val="21"/>
        </w:rPr>
        <w:t>等相关费用。</w:t>
      </w:r>
    </w:p>
    <w:p>
      <w:pPr>
        <w:pStyle w:val="2"/>
        <w:numPr>
          <w:ilvl w:val="0"/>
          <w:numId w:val="0"/>
        </w:numPr>
        <w:spacing w:before="326"/>
        <w:ind w:leftChars="200"/>
        <w:rPr>
          <w:sz w:val="21"/>
          <w:szCs w:val="21"/>
        </w:rPr>
      </w:pPr>
      <w:r>
        <w:rPr>
          <w:rFonts w:hint="eastAsia"/>
          <w:sz w:val="21"/>
          <w:szCs w:val="21"/>
          <w:lang w:val="en-US" w:eastAsia="zh-CN"/>
        </w:rPr>
        <w:t xml:space="preserve">第七条 </w:t>
      </w:r>
      <w:r>
        <w:rPr>
          <w:rFonts w:hint="eastAsia"/>
          <w:sz w:val="21"/>
          <w:szCs w:val="21"/>
        </w:rPr>
        <w:t>保密条款</w:t>
      </w:r>
    </w:p>
    <w:p>
      <w:pPr>
        <w:spacing w:before="97"/>
        <w:ind w:firstLine="420"/>
        <w:rPr>
          <w:sz w:val="21"/>
          <w:szCs w:val="21"/>
        </w:rPr>
      </w:pPr>
      <w:r>
        <w:rPr>
          <w:sz w:val="21"/>
          <w:szCs w:val="21"/>
        </w:rPr>
        <w:t>1</w:t>
      </w:r>
      <w:r>
        <w:rPr>
          <w:rFonts w:hint="eastAsia"/>
          <w:sz w:val="21"/>
          <w:szCs w:val="21"/>
        </w:rPr>
        <w:t>、双方保证不向非本协议签署方透露保密信息。保密信息是指由本协议一方向另一方透露的，与双方合作有关的任何形式的不公开信息，包括但不限于</w:t>
      </w:r>
      <w:r>
        <w:rPr>
          <w:rFonts w:hint="eastAsia"/>
          <w:b/>
          <w:bCs/>
          <w:sz w:val="21"/>
          <w:szCs w:val="21"/>
        </w:rPr>
        <w:t>结算价格</w:t>
      </w:r>
      <w:r>
        <w:rPr>
          <w:rFonts w:hint="eastAsia"/>
          <w:sz w:val="21"/>
          <w:szCs w:val="21"/>
          <w:lang w:eastAsia="zh-CN"/>
        </w:rPr>
        <w:t>、</w:t>
      </w:r>
      <w:r>
        <w:rPr>
          <w:rFonts w:hint="eastAsia"/>
          <w:sz w:val="21"/>
          <w:szCs w:val="21"/>
        </w:rPr>
        <w:t>商业计划、客户名单、技术数据、产品构思、开发计划、职员名单、甲方公司账号和密码、操作手册、技术理论、发明创造、财务情况和其它递交时约定为保密信息的资料。</w:t>
      </w:r>
    </w:p>
    <w:p>
      <w:pPr>
        <w:spacing w:before="97"/>
        <w:ind w:left="425" w:leftChars="177" w:firstLine="46" w:firstLineChars="22"/>
        <w:rPr>
          <w:sz w:val="21"/>
          <w:szCs w:val="21"/>
        </w:rPr>
      </w:pPr>
      <w:r>
        <w:rPr>
          <w:sz w:val="21"/>
          <w:szCs w:val="21"/>
        </w:rPr>
        <w:t>2</w:t>
      </w:r>
      <w:r>
        <w:rPr>
          <w:rFonts w:hint="eastAsia"/>
          <w:sz w:val="21"/>
          <w:szCs w:val="21"/>
        </w:rPr>
        <w:t>、本条在本协议中止、终止、解除后两年内仍旧有效。</w:t>
      </w:r>
    </w:p>
    <w:p>
      <w:pPr>
        <w:pStyle w:val="2"/>
        <w:numPr>
          <w:ilvl w:val="0"/>
          <w:numId w:val="0"/>
        </w:numPr>
        <w:spacing w:before="326"/>
        <w:ind w:leftChars="200"/>
        <w:rPr>
          <w:sz w:val="21"/>
          <w:szCs w:val="21"/>
        </w:rPr>
      </w:pPr>
      <w:r>
        <w:rPr>
          <w:rFonts w:hint="eastAsia"/>
          <w:sz w:val="21"/>
          <w:szCs w:val="21"/>
          <w:lang w:val="en-US" w:eastAsia="zh-CN"/>
        </w:rPr>
        <w:t xml:space="preserve">第八条  </w:t>
      </w:r>
      <w:r>
        <w:rPr>
          <w:rFonts w:hint="eastAsia"/>
          <w:sz w:val="21"/>
          <w:szCs w:val="21"/>
        </w:rPr>
        <w:t>禁止贿赂</w:t>
      </w:r>
    </w:p>
    <w:p>
      <w:pPr>
        <w:spacing w:before="97"/>
        <w:ind w:firstLine="420"/>
        <w:rPr>
          <w:sz w:val="21"/>
          <w:szCs w:val="21"/>
        </w:rPr>
      </w:pPr>
      <w:r>
        <w:rPr>
          <w:sz w:val="21"/>
          <w:szCs w:val="21"/>
        </w:rPr>
        <w:t>1</w:t>
      </w:r>
      <w:r>
        <w:rPr>
          <w:rFonts w:hint="eastAsia"/>
          <w:sz w:val="21"/>
          <w:szCs w:val="21"/>
        </w:rPr>
        <w:t>、乙方或乙方工作人员不得以乙方或个人名义向甲方任何员工私下直接或间接赠送礼金、物品、有价证券或采取其他变相手段提供不正当利益。否则均视为侵害甲方利益的行为。礼金包括但不限于现金、支票、信用卡等。物品及馈赠品包括但不限于礼品、样品或其他商品、娱乐票券、会员卡等，货币或货物形式的回扣、回佣、就业或置业，乙方付款的旅游、宴请及个人服务等。</w:t>
      </w:r>
    </w:p>
    <w:p>
      <w:pPr>
        <w:spacing w:before="97"/>
        <w:ind w:firstLine="420"/>
        <w:rPr>
          <w:sz w:val="21"/>
          <w:szCs w:val="21"/>
        </w:rPr>
      </w:pPr>
      <w:r>
        <w:rPr>
          <w:sz w:val="21"/>
          <w:szCs w:val="21"/>
        </w:rPr>
        <w:t>2</w:t>
      </w:r>
      <w:r>
        <w:rPr>
          <w:rFonts w:hint="eastAsia"/>
          <w:sz w:val="21"/>
          <w:szCs w:val="21"/>
        </w:rPr>
        <w:t>、违约责任：若乙方违反本规定，贿赂甲方任何员工，以图获取任何不正当商业利益或更特殊的商业待遇，或不配合甲方查处其员工的受贿行为的，甲方有权终止经济活动及经济合同。情节严重者，甲方将保留追究乙方违约行为所造成的全部经济及名誉损失，并追究乙方及乙方员工的刑事责任。</w:t>
      </w:r>
    </w:p>
    <w:p>
      <w:pPr>
        <w:pStyle w:val="2"/>
        <w:numPr>
          <w:ilvl w:val="0"/>
          <w:numId w:val="0"/>
        </w:numPr>
        <w:spacing w:before="326"/>
        <w:ind w:leftChars="200"/>
        <w:rPr>
          <w:sz w:val="21"/>
          <w:szCs w:val="21"/>
        </w:rPr>
      </w:pPr>
      <w:r>
        <w:rPr>
          <w:rFonts w:hint="eastAsia"/>
          <w:sz w:val="21"/>
          <w:szCs w:val="21"/>
          <w:lang w:val="en-US" w:eastAsia="zh-CN"/>
        </w:rPr>
        <w:t xml:space="preserve">第九条 </w:t>
      </w:r>
      <w:r>
        <w:rPr>
          <w:rFonts w:hint="eastAsia"/>
          <w:sz w:val="21"/>
          <w:szCs w:val="21"/>
        </w:rPr>
        <w:t>禁止雇</w:t>
      </w:r>
      <w:r>
        <w:rPr>
          <w:rStyle w:val="13"/>
          <w:rFonts w:hint="eastAsia"/>
          <w:b/>
          <w:bCs w:val="0"/>
          <w:sz w:val="21"/>
          <w:szCs w:val="21"/>
        </w:rPr>
        <w:t>佣</w:t>
      </w:r>
    </w:p>
    <w:p>
      <w:pPr>
        <w:spacing w:before="97"/>
        <w:ind w:firstLine="420"/>
        <w:rPr>
          <w:sz w:val="21"/>
          <w:szCs w:val="21"/>
        </w:rPr>
      </w:pPr>
      <w:r>
        <w:rPr>
          <w:bCs/>
          <w:sz w:val="21"/>
          <w:szCs w:val="21"/>
        </w:rPr>
        <w:t>1</w:t>
      </w:r>
      <w:r>
        <w:rPr>
          <w:rFonts w:hint="eastAsia"/>
          <w:bCs/>
          <w:sz w:val="21"/>
          <w:szCs w:val="21"/>
        </w:rPr>
        <w:t>、本协议有效期内及协议履行完毕、终止或解除后</w:t>
      </w:r>
      <w:r>
        <w:rPr>
          <w:bCs/>
          <w:sz w:val="21"/>
          <w:szCs w:val="21"/>
        </w:rPr>
        <w:t>2</w:t>
      </w:r>
      <w:r>
        <w:rPr>
          <w:rFonts w:hint="eastAsia"/>
          <w:bCs/>
          <w:sz w:val="21"/>
          <w:szCs w:val="21"/>
        </w:rPr>
        <w:t>年内，</w:t>
      </w:r>
      <w:r>
        <w:rPr>
          <w:rFonts w:hint="eastAsia"/>
          <w:sz w:val="21"/>
          <w:szCs w:val="21"/>
        </w:rPr>
        <w:t>任何一方不得雇佣另一方的任何员工，或唆使、引诱另一方员工离职，但任何一方书面获得另一方许可的除外。</w:t>
      </w:r>
    </w:p>
    <w:p>
      <w:pPr>
        <w:spacing w:before="97"/>
        <w:ind w:firstLine="420"/>
        <w:rPr>
          <w:sz w:val="21"/>
          <w:szCs w:val="21"/>
        </w:rPr>
      </w:pPr>
      <w:r>
        <w:rPr>
          <w:sz w:val="21"/>
          <w:szCs w:val="21"/>
        </w:rPr>
        <w:t>2</w:t>
      </w:r>
      <w:r>
        <w:rPr>
          <w:rFonts w:hint="eastAsia"/>
          <w:sz w:val="21"/>
          <w:szCs w:val="21"/>
        </w:rPr>
        <w:t>、若任何一方违反了本条规定，视为严重违约</w:t>
      </w:r>
      <w:r>
        <w:rPr>
          <w:rFonts w:hint="eastAsia"/>
          <w:sz w:val="21"/>
          <w:szCs w:val="21"/>
          <w:lang w:eastAsia="zh-CN"/>
        </w:rPr>
        <w:t>，</w:t>
      </w:r>
      <w:r>
        <w:rPr>
          <w:rFonts w:hint="eastAsia"/>
          <w:sz w:val="21"/>
          <w:szCs w:val="21"/>
        </w:rPr>
        <w:t>在合同有效期内，守约方有权以书面形式通知违约方单方终止本协议，保留依法采取进一步法律措施的权利。</w:t>
      </w:r>
    </w:p>
    <w:p>
      <w:pPr>
        <w:pStyle w:val="2"/>
        <w:numPr>
          <w:ilvl w:val="0"/>
          <w:numId w:val="0"/>
        </w:numPr>
        <w:spacing w:before="326"/>
        <w:ind w:leftChars="200"/>
        <w:rPr>
          <w:sz w:val="21"/>
          <w:szCs w:val="21"/>
        </w:rPr>
      </w:pPr>
      <w:r>
        <w:rPr>
          <w:rFonts w:hint="eastAsia"/>
          <w:sz w:val="21"/>
          <w:szCs w:val="21"/>
          <w:lang w:val="en-US" w:eastAsia="zh-CN"/>
        </w:rPr>
        <w:t xml:space="preserve">第十条 </w:t>
      </w:r>
      <w:r>
        <w:rPr>
          <w:rFonts w:hint="eastAsia"/>
          <w:sz w:val="21"/>
          <w:szCs w:val="21"/>
        </w:rPr>
        <w:t>违约责任</w:t>
      </w:r>
    </w:p>
    <w:p>
      <w:pPr>
        <w:numPr>
          <w:ilvl w:val="0"/>
          <w:numId w:val="4"/>
        </w:numPr>
        <w:spacing w:before="97"/>
        <w:ind w:left="0" w:firstLine="420"/>
        <w:rPr>
          <w:sz w:val="21"/>
          <w:szCs w:val="21"/>
        </w:rPr>
      </w:pPr>
      <w:r>
        <w:rPr>
          <w:rFonts w:hint="eastAsia"/>
          <w:sz w:val="21"/>
          <w:szCs w:val="21"/>
        </w:rPr>
        <w:t>如乙方不能按照约定的时间足额向甲方支付房费，则应每日按照拖欠款项的</w:t>
      </w:r>
      <w:r>
        <w:rPr>
          <w:rFonts w:hint="default"/>
          <w:sz w:val="21"/>
          <w:szCs w:val="21"/>
          <w:lang w:val="en-US"/>
        </w:rPr>
        <w:t>4</w:t>
      </w:r>
      <w:r>
        <w:rPr>
          <w:rFonts w:hint="eastAsia"/>
          <w:sz w:val="21"/>
          <w:szCs w:val="21"/>
        </w:rPr>
        <w:t>‰向甲方支付违约金</w:t>
      </w:r>
      <w:r>
        <w:rPr>
          <w:rFonts w:hint="eastAsia"/>
          <w:sz w:val="21"/>
          <w:szCs w:val="21"/>
          <w:highlight w:val="none"/>
        </w:rPr>
        <w:t>，</w:t>
      </w:r>
      <w:r>
        <w:rPr>
          <w:rFonts w:hint="eastAsia"/>
          <w:sz w:val="21"/>
          <w:szCs w:val="21"/>
          <w:highlight w:val="none"/>
          <w:lang w:val="en-US" w:eastAsia="zh-Hans"/>
        </w:rPr>
        <w:t>逾期超过</w:t>
      </w:r>
      <w:r>
        <w:rPr>
          <w:sz w:val="21"/>
          <w:szCs w:val="21"/>
        </w:rPr>
        <w:t>15</w:t>
      </w:r>
      <w:r>
        <w:rPr>
          <w:rFonts w:hint="eastAsia"/>
          <w:sz w:val="21"/>
          <w:szCs w:val="21"/>
        </w:rPr>
        <w:t>个工作日</w:t>
      </w:r>
      <w:r>
        <w:rPr>
          <w:rFonts w:hint="eastAsia"/>
          <w:sz w:val="21"/>
          <w:szCs w:val="21"/>
          <w:lang w:val="en-US" w:eastAsia="zh-Hans"/>
        </w:rPr>
        <w:t>的</w:t>
      </w:r>
      <w:r>
        <w:rPr>
          <w:rFonts w:hint="default"/>
          <w:sz w:val="21"/>
          <w:szCs w:val="21"/>
          <w:lang w:eastAsia="zh-Hans"/>
        </w:rPr>
        <w:t>，</w:t>
      </w:r>
      <w:r>
        <w:rPr>
          <w:rFonts w:hint="eastAsia"/>
          <w:sz w:val="21"/>
          <w:szCs w:val="21"/>
        </w:rPr>
        <w:t>则甲方有权单方解除本协议并终止向乙方提供的</w:t>
      </w:r>
      <w:r>
        <w:rPr>
          <w:rFonts w:hint="eastAsia"/>
          <w:sz w:val="21"/>
          <w:szCs w:val="21"/>
          <w:lang w:val="en-US" w:eastAsia="zh-CN"/>
        </w:rPr>
        <w:t>相关</w:t>
      </w:r>
      <w:r>
        <w:rPr>
          <w:rFonts w:hint="eastAsia"/>
          <w:sz w:val="21"/>
          <w:szCs w:val="21"/>
        </w:rPr>
        <w:t>服务。</w:t>
      </w:r>
    </w:p>
    <w:p>
      <w:pPr>
        <w:numPr>
          <w:ilvl w:val="0"/>
          <w:numId w:val="4"/>
        </w:numPr>
        <w:spacing w:before="97"/>
        <w:ind w:left="0" w:firstLine="420"/>
        <w:rPr>
          <w:sz w:val="21"/>
          <w:szCs w:val="21"/>
        </w:rPr>
      </w:pPr>
      <w:r>
        <w:rPr>
          <w:rFonts w:hint="eastAsia"/>
          <w:sz w:val="21"/>
          <w:szCs w:val="21"/>
        </w:rPr>
        <w:t>乙方如存在以下行为的，甲方有权自行中止提供服务或书面通知单方解除本协议。如乙方以下行为给甲方造成损失的，甲方有权要求乙方赔偿损失</w:t>
      </w:r>
      <w:r>
        <w:rPr>
          <w:rFonts w:hint="eastAsia"/>
          <w:sz w:val="21"/>
          <w:szCs w:val="21"/>
          <w:lang w:eastAsia="zh-CN"/>
        </w:rPr>
        <w:t>，</w:t>
      </w:r>
      <w:r>
        <w:rPr>
          <w:rFonts w:hint="eastAsia"/>
          <w:sz w:val="21"/>
          <w:szCs w:val="21"/>
          <w:lang w:val="en-US" w:eastAsia="zh-CN"/>
        </w:rPr>
        <w:t>并要求支付违约金5万元</w:t>
      </w:r>
      <w:r>
        <w:rPr>
          <w:rFonts w:hint="eastAsia"/>
          <w:sz w:val="21"/>
          <w:szCs w:val="21"/>
        </w:rPr>
        <w:t>：</w:t>
      </w:r>
    </w:p>
    <w:p>
      <w:pPr>
        <w:numPr>
          <w:ilvl w:val="0"/>
          <w:numId w:val="5"/>
        </w:numPr>
        <w:spacing w:before="97"/>
        <w:ind w:left="0" w:firstLine="420"/>
        <w:rPr>
          <w:sz w:val="21"/>
          <w:szCs w:val="21"/>
        </w:rPr>
      </w:pPr>
      <w:r>
        <w:rPr>
          <w:rFonts w:hint="eastAsia"/>
          <w:sz w:val="21"/>
          <w:szCs w:val="21"/>
          <w:lang w:val="en-US" w:eastAsia="zh-CN"/>
        </w:rPr>
        <w:t>恶意</w:t>
      </w:r>
      <w:r>
        <w:rPr>
          <w:rFonts w:hint="eastAsia"/>
          <w:sz w:val="21"/>
          <w:szCs w:val="21"/>
        </w:rPr>
        <w:t>取消已在甲方服务系统确认的订单</w:t>
      </w:r>
      <w:r>
        <w:rPr>
          <w:rFonts w:ascii="宋体" w:hAnsi="宋体" w:eastAsia="宋体" w:cs="宋体"/>
          <w:b w:val="0"/>
          <w:i w:val="0"/>
          <w:strike w:val="0"/>
          <w:dstrike w:val="0"/>
          <w:color w:val="000000"/>
          <w:sz w:val="21"/>
        </w:rPr>
        <w:t>（恶意取消订单指：当月取消笔数占当月所有订单笔数的60%（含60%）以上或全年取消笔数占当年所有订单笔数的50%（含50%）以上的，将定义为恶意取消订单，乙方书面解释并取得甲方谅解的除外）</w:t>
      </w:r>
      <w:r>
        <w:rPr>
          <w:rFonts w:hint="eastAsia"/>
          <w:sz w:val="21"/>
          <w:szCs w:val="21"/>
        </w:rPr>
        <w:t>；</w:t>
      </w:r>
    </w:p>
    <w:p>
      <w:pPr>
        <w:numPr>
          <w:ilvl w:val="0"/>
          <w:numId w:val="5"/>
        </w:numPr>
        <w:spacing w:before="97"/>
        <w:ind w:left="0" w:firstLine="420"/>
        <w:rPr>
          <w:sz w:val="21"/>
          <w:szCs w:val="21"/>
        </w:rPr>
      </w:pPr>
      <w:r>
        <w:rPr>
          <w:rFonts w:hint="eastAsia"/>
          <w:sz w:val="21"/>
          <w:szCs w:val="21"/>
        </w:rPr>
        <w:t>将在甲方订房系统中的编号、账号以及密码擅自转让、转授权或提供给任何第三方使用，或者过失泄露给第三方且未及时通知甲方；</w:t>
      </w:r>
    </w:p>
    <w:p>
      <w:pPr>
        <w:numPr>
          <w:ilvl w:val="0"/>
          <w:numId w:val="4"/>
        </w:numPr>
        <w:spacing w:before="97"/>
        <w:ind w:left="0" w:firstLine="420"/>
        <w:rPr>
          <w:sz w:val="21"/>
          <w:szCs w:val="21"/>
        </w:rPr>
      </w:pPr>
      <w:r>
        <w:rPr>
          <w:rFonts w:hint="eastAsia"/>
          <w:sz w:val="21"/>
          <w:szCs w:val="21"/>
        </w:rPr>
        <w:t>乙方不得向乙方客户宣传、承诺甲方服务内容中未列明、未确认或未承诺的其他服务，若乙方违反本条约定导致甲方遭到投诉或者受到其他损失的，甲方有权单方解除本协议，单方取消所有尚未开始提供</w:t>
      </w:r>
      <w:r>
        <w:rPr>
          <w:rFonts w:hint="eastAsia"/>
          <w:sz w:val="21"/>
          <w:szCs w:val="21"/>
          <w:lang w:val="en-US" w:eastAsia="zh-CN"/>
        </w:rPr>
        <w:t>服务的</w:t>
      </w:r>
      <w:r>
        <w:rPr>
          <w:rFonts w:hint="eastAsia"/>
          <w:sz w:val="21"/>
          <w:szCs w:val="21"/>
        </w:rPr>
        <w:t>产品订单且对乙方以及乙方客户不承担任何赔偿或补偿责任，并有权要求乙方向甲方支付该笔乙方虚假宣传、虚假承诺的产品订单金额的</w:t>
      </w:r>
      <w:r>
        <w:rPr>
          <w:sz w:val="21"/>
          <w:szCs w:val="21"/>
        </w:rPr>
        <w:t>20%</w:t>
      </w:r>
      <w:r>
        <w:rPr>
          <w:rFonts w:hint="eastAsia"/>
          <w:sz w:val="21"/>
          <w:szCs w:val="21"/>
        </w:rPr>
        <w:t>的违约金，违约金不足弥补甲方一切损失的，由乙方另行赔偿给甲方。</w:t>
      </w:r>
    </w:p>
    <w:p>
      <w:pPr>
        <w:numPr>
          <w:ilvl w:val="0"/>
          <w:numId w:val="4"/>
        </w:numPr>
        <w:spacing w:before="97"/>
        <w:ind w:left="0" w:firstLine="420"/>
        <w:rPr>
          <w:sz w:val="21"/>
          <w:szCs w:val="21"/>
        </w:rPr>
      </w:pPr>
      <w:r>
        <w:rPr>
          <w:rFonts w:hint="eastAsia"/>
          <w:sz w:val="21"/>
          <w:szCs w:val="21"/>
        </w:rPr>
        <w:t>除另有约定外，为避免歧义，本协议项下的“一切损失”是指因解约导致一方产生的成本、一方解约前正常履约产生的费用、双方未结算费用、律师费、诉讼费、保全费、担保费、差旅费、公证费等。</w:t>
      </w:r>
    </w:p>
    <w:p>
      <w:pPr>
        <w:pStyle w:val="2"/>
        <w:numPr>
          <w:ilvl w:val="0"/>
          <w:numId w:val="0"/>
        </w:numPr>
        <w:spacing w:before="326"/>
        <w:ind w:leftChars="200"/>
        <w:rPr>
          <w:sz w:val="21"/>
          <w:szCs w:val="21"/>
        </w:rPr>
      </w:pPr>
      <w:r>
        <w:rPr>
          <w:rFonts w:hint="eastAsia"/>
          <w:sz w:val="21"/>
          <w:szCs w:val="21"/>
          <w:lang w:val="en-US" w:eastAsia="zh-CN"/>
        </w:rPr>
        <w:t xml:space="preserve">第十一 </w:t>
      </w:r>
      <w:r>
        <w:rPr>
          <w:rFonts w:hint="eastAsia"/>
          <w:sz w:val="21"/>
          <w:szCs w:val="21"/>
        </w:rPr>
        <w:t>通知与送达</w:t>
      </w:r>
    </w:p>
    <w:p>
      <w:pPr>
        <w:pStyle w:val="12"/>
        <w:numPr>
          <w:ilvl w:val="0"/>
          <w:numId w:val="6"/>
        </w:numPr>
        <w:spacing w:before="97"/>
        <w:ind w:left="0" w:firstLine="420"/>
        <w:rPr>
          <w:sz w:val="21"/>
          <w:szCs w:val="21"/>
        </w:rPr>
      </w:pPr>
      <w:bookmarkStart w:id="1" w:name="_Hlk69890789"/>
      <w:r>
        <w:rPr>
          <w:rFonts w:hint="eastAsia"/>
          <w:sz w:val="21"/>
          <w:szCs w:val="21"/>
        </w:rPr>
        <w:t>任何与本协议各方之间的通知或其他通讯往来，包括但不限于双方的合作联系、法律文书及争议解决时人民法院或仲裁机构的法律文文书送达（以下简称“通知”）等，应当按照本协议签署区以及附件约定的地址、联系人（对接人）通讯方式或号码送达至对方，电子送达与书面送达具有同等法律效力。</w:t>
      </w:r>
    </w:p>
    <w:p>
      <w:pPr>
        <w:pStyle w:val="12"/>
        <w:numPr>
          <w:ilvl w:val="0"/>
          <w:numId w:val="6"/>
        </w:numPr>
        <w:spacing w:before="97"/>
        <w:ind w:firstLineChars="0"/>
        <w:rPr>
          <w:sz w:val="21"/>
          <w:szCs w:val="21"/>
        </w:rPr>
      </w:pPr>
      <w:r>
        <w:rPr>
          <w:rFonts w:hint="eastAsia"/>
          <w:sz w:val="21"/>
          <w:szCs w:val="21"/>
        </w:rPr>
        <w:t>前款规定的各种通讯方式应当按照下列方式确定其送达时间：</w:t>
      </w:r>
    </w:p>
    <w:p>
      <w:pPr>
        <w:spacing w:before="97"/>
        <w:ind w:firstLineChars="0"/>
        <w:rPr>
          <w:sz w:val="21"/>
          <w:szCs w:val="21"/>
        </w:rPr>
      </w:pPr>
      <w:r>
        <w:rPr>
          <w:rFonts w:hint="eastAsia"/>
          <w:sz w:val="21"/>
          <w:szCs w:val="21"/>
        </w:rPr>
        <w:t>（</w:t>
      </w:r>
      <w:r>
        <w:rPr>
          <w:sz w:val="21"/>
          <w:szCs w:val="21"/>
        </w:rPr>
        <w:t>1</w:t>
      </w:r>
      <w:r>
        <w:rPr>
          <w:rFonts w:hint="eastAsia"/>
          <w:sz w:val="21"/>
          <w:szCs w:val="21"/>
        </w:rPr>
        <w:t>）以邮寄方式通知的应采用特快专递的方式进行，并在投邮</w:t>
      </w:r>
      <w:r>
        <w:rPr>
          <w:sz w:val="21"/>
          <w:szCs w:val="21"/>
        </w:rPr>
        <w:t>48</w:t>
      </w:r>
      <w:r>
        <w:rPr>
          <w:rFonts w:hint="eastAsia"/>
          <w:sz w:val="21"/>
          <w:szCs w:val="21"/>
        </w:rPr>
        <w:t>小时后视为已经送达被通知人；</w:t>
      </w:r>
    </w:p>
    <w:p>
      <w:pPr>
        <w:spacing w:before="97"/>
        <w:ind w:firstLineChars="0"/>
        <w:rPr>
          <w:sz w:val="21"/>
          <w:szCs w:val="21"/>
        </w:rPr>
      </w:pPr>
      <w:r>
        <w:rPr>
          <w:rFonts w:hint="eastAsia"/>
          <w:sz w:val="21"/>
          <w:szCs w:val="21"/>
        </w:rPr>
        <w:t>（</w:t>
      </w:r>
      <w:r>
        <w:rPr>
          <w:sz w:val="21"/>
          <w:szCs w:val="21"/>
        </w:rPr>
        <w:t>2</w:t>
      </w:r>
      <w:r>
        <w:rPr>
          <w:rFonts w:hint="eastAsia"/>
          <w:sz w:val="21"/>
          <w:szCs w:val="21"/>
        </w:rPr>
        <w:t>）以短信、微信、邮件或通过系统发出的通知在传送成功后视为送达；</w:t>
      </w:r>
    </w:p>
    <w:p>
      <w:pPr>
        <w:spacing w:before="97"/>
        <w:ind w:firstLineChars="0"/>
        <w:rPr>
          <w:sz w:val="21"/>
          <w:szCs w:val="21"/>
        </w:rPr>
      </w:pPr>
      <w:r>
        <w:rPr>
          <w:rFonts w:hint="eastAsia"/>
          <w:sz w:val="21"/>
          <w:szCs w:val="21"/>
        </w:rPr>
        <w:t>（</w:t>
      </w:r>
      <w:r>
        <w:rPr>
          <w:sz w:val="21"/>
          <w:szCs w:val="21"/>
        </w:rPr>
        <w:t>3</w:t>
      </w:r>
      <w:r>
        <w:rPr>
          <w:rFonts w:hint="eastAsia"/>
          <w:sz w:val="21"/>
          <w:szCs w:val="21"/>
        </w:rPr>
        <w:t>）同时采用多种送达方式的，以最快到达的时间为送达时间。</w:t>
      </w:r>
    </w:p>
    <w:p>
      <w:pPr>
        <w:pStyle w:val="12"/>
        <w:numPr>
          <w:ilvl w:val="0"/>
          <w:numId w:val="6"/>
        </w:numPr>
        <w:spacing w:before="97"/>
        <w:ind w:left="0" w:firstLine="420"/>
        <w:rPr>
          <w:sz w:val="21"/>
          <w:szCs w:val="21"/>
        </w:rPr>
      </w:pPr>
      <w:r>
        <w:rPr>
          <w:rFonts w:hint="eastAsia"/>
          <w:sz w:val="21"/>
          <w:szCs w:val="21"/>
        </w:rPr>
        <w:t>任何一方的上述通讯信息发生变化时，应当在该变更发生后的</w:t>
      </w:r>
      <w:r>
        <w:rPr>
          <w:sz w:val="21"/>
          <w:szCs w:val="21"/>
        </w:rPr>
        <w:t>7</w:t>
      </w:r>
      <w:r>
        <w:rPr>
          <w:rFonts w:hint="eastAsia"/>
          <w:sz w:val="21"/>
          <w:szCs w:val="21"/>
        </w:rPr>
        <w:t>日之内书面通知另一方，否则另一方对于其原通讯方式的通知视为有效通知。</w:t>
      </w:r>
    </w:p>
    <w:p>
      <w:pPr>
        <w:pStyle w:val="12"/>
        <w:numPr>
          <w:ilvl w:val="0"/>
          <w:numId w:val="6"/>
        </w:numPr>
        <w:spacing w:before="97"/>
        <w:ind w:left="0" w:firstLine="420"/>
        <w:rPr>
          <w:sz w:val="21"/>
          <w:szCs w:val="21"/>
        </w:rPr>
      </w:pPr>
      <w:r>
        <w:rPr>
          <w:rFonts w:hint="eastAsia"/>
          <w:sz w:val="21"/>
          <w:szCs w:val="21"/>
        </w:rPr>
        <w:t>除本条所列通讯信息外，本协议首部所约定的地址、法定代表人、电话亦为有效的通知送达地址。</w:t>
      </w:r>
      <w:bookmarkEnd w:id="1"/>
    </w:p>
    <w:p>
      <w:pPr>
        <w:pStyle w:val="2"/>
        <w:numPr>
          <w:ilvl w:val="0"/>
          <w:numId w:val="0"/>
        </w:numPr>
        <w:spacing w:before="326"/>
        <w:ind w:leftChars="200"/>
        <w:rPr>
          <w:sz w:val="21"/>
          <w:szCs w:val="21"/>
        </w:rPr>
      </w:pPr>
      <w:r>
        <w:rPr>
          <w:rFonts w:hint="eastAsia"/>
          <w:sz w:val="21"/>
          <w:szCs w:val="21"/>
          <w:lang w:val="en-US" w:eastAsia="zh-CN"/>
        </w:rPr>
        <w:t>第十二 其他</w:t>
      </w:r>
    </w:p>
    <w:p>
      <w:pPr>
        <w:spacing w:before="97"/>
        <w:ind w:firstLine="420"/>
        <w:rPr>
          <w:sz w:val="21"/>
          <w:szCs w:val="21"/>
        </w:rPr>
      </w:pPr>
      <w:r>
        <w:rPr>
          <w:sz w:val="21"/>
          <w:szCs w:val="21"/>
        </w:rPr>
        <w:t>1</w:t>
      </w:r>
      <w:r>
        <w:rPr>
          <w:rFonts w:hint="eastAsia"/>
          <w:sz w:val="21"/>
          <w:szCs w:val="21"/>
        </w:rPr>
        <w:t>、本协议签署后，双方可以通过补充协议或邮件，约定产品、价格、预订流程方面的变更。补充协议或邮件内容与本协议、其他补充协议或其他邮件内容有冲突的，以较后成立者为准。</w:t>
      </w:r>
    </w:p>
    <w:p>
      <w:pPr>
        <w:spacing w:before="97"/>
        <w:ind w:firstLine="420"/>
        <w:rPr>
          <w:sz w:val="21"/>
          <w:szCs w:val="21"/>
        </w:rPr>
      </w:pPr>
      <w:r>
        <w:rPr>
          <w:sz w:val="21"/>
          <w:szCs w:val="21"/>
        </w:rPr>
        <w:t>2</w:t>
      </w:r>
      <w:r>
        <w:rPr>
          <w:rFonts w:hint="eastAsia"/>
          <w:sz w:val="21"/>
          <w:szCs w:val="21"/>
        </w:rPr>
        <w:t>、如本协议有附件，则其同为本协议不可分割的一部分，与协议正文具备同等法律效力。</w:t>
      </w:r>
    </w:p>
    <w:p>
      <w:pPr>
        <w:spacing w:before="97"/>
        <w:ind w:firstLine="420"/>
        <w:rPr>
          <w:sz w:val="21"/>
          <w:szCs w:val="21"/>
        </w:rPr>
      </w:pPr>
      <w:r>
        <w:rPr>
          <w:rFonts w:hint="eastAsia"/>
          <w:sz w:val="21"/>
          <w:szCs w:val="21"/>
          <w:lang w:val="en-US" w:eastAsia="zh-CN"/>
        </w:rPr>
        <w:t>3</w:t>
      </w:r>
      <w:r>
        <w:rPr>
          <w:rFonts w:hint="eastAsia"/>
          <w:sz w:val="21"/>
          <w:szCs w:val="21"/>
        </w:rPr>
        <w:t>、因本协议的履行而产生纠纷的，双方同意将纠纷提交</w:t>
      </w:r>
      <w:r>
        <w:rPr>
          <w:rFonts w:hint="eastAsia"/>
          <w:sz w:val="21"/>
          <w:szCs w:val="21"/>
          <w:lang w:val="en-US" w:eastAsia="zh-CN"/>
        </w:rPr>
        <w:t>甲方所在地</w:t>
      </w:r>
      <w:r>
        <w:rPr>
          <w:rFonts w:hint="eastAsia"/>
          <w:sz w:val="21"/>
          <w:szCs w:val="21"/>
        </w:rPr>
        <w:t>人民法院管辖。</w:t>
      </w:r>
    </w:p>
    <w:p>
      <w:pPr>
        <w:spacing w:before="97"/>
        <w:ind w:firstLine="420"/>
        <w:rPr>
          <w:rFonts w:hint="eastAsia"/>
          <w:sz w:val="21"/>
          <w:szCs w:val="21"/>
        </w:rPr>
      </w:pPr>
      <w:r>
        <w:rPr>
          <w:rFonts w:hint="eastAsia"/>
          <w:sz w:val="21"/>
          <w:szCs w:val="21"/>
          <w:lang w:val="en-US" w:eastAsia="zh-CN"/>
        </w:rPr>
        <w:t>4</w:t>
      </w:r>
      <w:r>
        <w:rPr>
          <w:rFonts w:hint="eastAsia"/>
          <w:sz w:val="21"/>
          <w:szCs w:val="21"/>
        </w:rPr>
        <w:t>、本协议一式两份，双方各执一份，具有同等效力。本协议经双方盖章或签字后生效，至双方合作期满为止。</w:t>
      </w:r>
    </w:p>
    <w:p>
      <w:pPr>
        <w:spacing w:before="97"/>
        <w:ind w:firstLine="420"/>
        <w:rPr>
          <w:rFonts w:hint="eastAsia" w:eastAsia="宋体"/>
          <w:sz w:val="21"/>
          <w:szCs w:val="21"/>
          <w:lang w:eastAsia="zh-CN"/>
        </w:rPr>
      </w:pPr>
      <w:r>
        <w:rPr>
          <w:rFonts w:hint="eastAsia"/>
          <w:sz w:val="21"/>
          <w:szCs w:val="21"/>
          <w:lang w:val="en-US" w:eastAsia="zh-CN"/>
        </w:rPr>
        <w:t>5、本协议</w:t>
      </w:r>
      <w:r>
        <w:rPr>
          <w:rFonts w:hint="eastAsia"/>
          <w:sz w:val="21"/>
          <w:szCs w:val="21"/>
        </w:rPr>
        <w:t>附件</w:t>
      </w:r>
      <w:r>
        <w:rPr>
          <w:rFonts w:hint="eastAsia"/>
          <w:sz w:val="21"/>
          <w:szCs w:val="21"/>
          <w:lang w:eastAsia="zh-CN"/>
        </w:rPr>
        <w:t>：</w:t>
      </w:r>
      <w:r>
        <w:rPr>
          <w:rFonts w:hint="eastAsia"/>
          <w:sz w:val="21"/>
          <w:szCs w:val="21"/>
        </w:rPr>
        <w:t>信贷协议书</w:t>
      </w:r>
      <w:r>
        <w:rPr>
          <w:rFonts w:hint="eastAsia"/>
          <w:sz w:val="21"/>
          <w:szCs w:val="21"/>
          <w:lang w:eastAsia="zh-CN"/>
        </w:rPr>
        <w:t>、</w:t>
      </w:r>
      <w:r>
        <w:rPr>
          <w:rFonts w:hint="eastAsia"/>
          <w:sz w:val="21"/>
          <w:szCs w:val="21"/>
        </w:rPr>
        <w:t>乙方营业执照</w:t>
      </w:r>
      <w:r>
        <w:rPr>
          <w:rFonts w:hint="eastAsia"/>
          <w:sz w:val="21"/>
          <w:szCs w:val="21"/>
          <w:lang w:val="en-US" w:eastAsia="zh-CN"/>
        </w:rPr>
        <w:t>和法人身份证复印件</w:t>
      </w:r>
      <w:r>
        <w:rPr>
          <w:rFonts w:hint="eastAsia"/>
          <w:sz w:val="21"/>
          <w:szCs w:val="21"/>
        </w:rPr>
        <w:t>（加盖公章）</w:t>
      </w:r>
      <w:r>
        <w:rPr>
          <w:rFonts w:hint="eastAsia"/>
          <w:sz w:val="21"/>
          <w:szCs w:val="21"/>
          <w:lang w:eastAsia="zh-CN"/>
        </w:rPr>
        <w:t>、</w:t>
      </w:r>
      <w:r>
        <w:rPr>
          <w:rFonts w:hint="eastAsia"/>
          <w:sz w:val="21"/>
          <w:szCs w:val="21"/>
        </w:rPr>
        <w:t>乙方相关部门对接人员联系信息表</w:t>
      </w:r>
      <w:r>
        <w:rPr>
          <w:rFonts w:hint="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32" w:line="300" w:lineRule="auto"/>
        <w:ind w:left="723" w:right="560" w:hanging="399"/>
        <w:jc w:val="both"/>
        <w:textAlignment w:val="auto"/>
        <w:rPr>
          <w:rFonts w:hint="eastAsia" w:asciiTheme="majorEastAsia" w:hAnsiTheme="majorEastAsia" w:eastAsiaTheme="majorEastAsia" w:cstheme="majorEastAsia"/>
          <w:b/>
          <w:bCs/>
          <w:sz w:val="21"/>
          <w:szCs w:val="21"/>
        </w:rPr>
      </w:pPr>
    </w:p>
    <w:p>
      <w:pPr>
        <w:keepNext w:val="0"/>
        <w:keepLines w:val="0"/>
        <w:pageBreakBefore w:val="0"/>
        <w:widowControl w:val="0"/>
        <w:kinsoku/>
        <w:wordWrap/>
        <w:overflowPunct/>
        <w:topLinePunct w:val="0"/>
        <w:autoSpaceDE/>
        <w:autoSpaceDN/>
        <w:bidi w:val="0"/>
        <w:adjustRightInd/>
        <w:snapToGrid/>
        <w:spacing w:before="32" w:line="300" w:lineRule="auto"/>
        <w:ind w:left="0" w:leftChars="0" w:right="560" w:firstLine="0" w:firstLineChars="0"/>
        <w:jc w:val="both"/>
        <w:textAlignment w:val="auto"/>
        <w:rPr>
          <w:rFonts w:hint="eastAsia" w:asciiTheme="majorEastAsia" w:hAnsiTheme="majorEastAsia" w:eastAsiaTheme="majorEastAsia" w:cstheme="majorEastAsia"/>
          <w:b/>
          <w:bCs/>
          <w:sz w:val="21"/>
          <w:szCs w:val="21"/>
        </w:rPr>
      </w:pPr>
    </w:p>
    <w:p>
      <w:pPr>
        <w:keepNext w:val="0"/>
        <w:keepLines w:val="0"/>
        <w:pageBreakBefore w:val="0"/>
        <w:widowControl w:val="0"/>
        <w:kinsoku/>
        <w:wordWrap/>
        <w:overflowPunct/>
        <w:topLinePunct w:val="0"/>
        <w:autoSpaceDE/>
        <w:autoSpaceDN/>
        <w:bidi w:val="0"/>
        <w:adjustRightInd/>
        <w:snapToGrid/>
        <w:spacing w:before="32" w:line="300" w:lineRule="auto"/>
        <w:ind w:left="0" w:leftChars="0" w:right="560" w:firstLine="0" w:firstLineChars="0"/>
        <w:jc w:val="both"/>
        <w:textAlignment w:val="auto"/>
        <w:rPr>
          <w:rFonts w:hint="eastAsia" w:asciiTheme="majorEastAsia" w:hAnsiTheme="majorEastAsia" w:eastAsiaTheme="majorEastAsia" w:cstheme="majorEastAsia"/>
          <w:spacing w:val="-2"/>
          <w:sz w:val="21"/>
          <w:szCs w:val="21"/>
          <w:lang w:eastAsia="zh-Hans"/>
        </w:rPr>
      </w:pPr>
      <w:r>
        <w:rPr>
          <w:rFonts w:hint="eastAsia" w:asciiTheme="majorEastAsia" w:hAnsiTheme="majorEastAsia" w:eastAsiaTheme="majorEastAsia" w:cstheme="majorEastAsia"/>
          <w:b/>
          <w:bCs/>
          <w:sz w:val="21"/>
          <w:szCs w:val="21"/>
        </w:rPr>
        <w:t>（此页无正文，仅为</w:t>
      </w:r>
      <w:r>
        <w:rPr>
          <w:rFonts w:hint="eastAsia" w:asciiTheme="majorEastAsia" w:hAnsiTheme="majorEastAsia" w:eastAsiaTheme="majorEastAsia" w:cstheme="majorEastAsia"/>
          <w:b/>
          <w:bCs/>
          <w:sz w:val="21"/>
          <w:szCs w:val="21"/>
          <w:lang w:val="en-US" w:eastAsia="zh-Hans"/>
        </w:rPr>
        <w:t>协议</w:t>
      </w:r>
      <w:r>
        <w:rPr>
          <w:rFonts w:hint="eastAsia" w:asciiTheme="majorEastAsia" w:hAnsiTheme="majorEastAsia" w:eastAsiaTheme="majorEastAsia" w:cstheme="majorEastAsia"/>
          <w:b/>
          <w:bCs/>
          <w:sz w:val="21"/>
          <w:szCs w:val="21"/>
        </w:rPr>
        <w:t>签字盖章页。有鉴于此，甲、乙方于本页所述日期签署本协议，以昭信守）</w:t>
      </w:r>
    </w:p>
    <w:p>
      <w:pPr>
        <w:keepNext w:val="0"/>
        <w:keepLines w:val="0"/>
        <w:pageBreakBefore w:val="0"/>
        <w:widowControl w:val="0"/>
        <w:kinsoku/>
        <w:wordWrap/>
        <w:overflowPunct/>
        <w:topLinePunct w:val="0"/>
        <w:autoSpaceDE/>
        <w:autoSpaceDN/>
        <w:bidi w:val="0"/>
        <w:adjustRightInd/>
        <w:snapToGrid/>
        <w:spacing w:before="32" w:line="300" w:lineRule="auto"/>
        <w:ind w:left="0" w:leftChars="0" w:right="560" w:firstLine="0" w:firstLineChars="0"/>
        <w:jc w:val="both"/>
        <w:textAlignment w:val="auto"/>
        <w:rPr>
          <w:rFonts w:hint="eastAsia" w:asciiTheme="majorEastAsia" w:hAnsiTheme="majorEastAsia" w:eastAsiaTheme="majorEastAsia" w:cstheme="majorEastAsia"/>
          <w:spacing w:val="-2"/>
          <w:sz w:val="21"/>
          <w:szCs w:val="21"/>
          <w:lang w:val="en-US" w:eastAsia="zh-CN"/>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keepNext w:val="0"/>
              <w:keepLines w:val="0"/>
              <w:pageBreakBefore w:val="0"/>
              <w:widowControl w:val="0"/>
              <w:kinsoku/>
              <w:wordWrap/>
              <w:overflowPunct/>
              <w:topLinePunct w:val="0"/>
              <w:autoSpaceDE/>
              <w:autoSpaceDN/>
              <w:bidi w:val="0"/>
              <w:adjustRightInd/>
              <w:snapToGrid/>
              <w:spacing w:before="97" w:line="300" w:lineRule="auto"/>
              <w:ind w:firstLine="0" w:firstLineChars="0"/>
              <w:jc w:val="both"/>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甲方（盖章）：</w:t>
            </w:r>
          </w:p>
        </w:tc>
        <w:tc>
          <w:tcPr>
            <w:tcW w:w="1355" w:type="pct"/>
          </w:tcPr>
          <w:p>
            <w:pPr>
              <w:keepNext w:val="0"/>
              <w:keepLines w:val="0"/>
              <w:pageBreakBefore w:val="0"/>
              <w:widowControl w:val="0"/>
              <w:kinsoku/>
              <w:wordWrap/>
              <w:overflowPunct/>
              <w:topLinePunct w:val="0"/>
              <w:autoSpaceDE/>
              <w:autoSpaceDN/>
              <w:bidi w:val="0"/>
              <w:adjustRightInd/>
              <w:snapToGrid/>
              <w:spacing w:before="97" w:line="300" w:lineRule="auto"/>
              <w:ind w:firstLine="0" w:firstLineChars="0"/>
              <w:jc w:val="both"/>
              <w:textAlignment w:val="auto"/>
              <w:rPr>
                <w:rFonts w:hint="eastAsia" w:asciiTheme="majorEastAsia" w:hAnsiTheme="majorEastAsia" w:eastAsiaTheme="majorEastAsia" w:cstheme="majorEastAsia"/>
                <w:b/>
                <w:bCs/>
                <w:sz w:val="21"/>
                <w:szCs w:val="21"/>
              </w:rPr>
            </w:pPr>
          </w:p>
        </w:tc>
        <w:tc>
          <w:tcPr>
            <w:tcW w:w="1250" w:type="pct"/>
          </w:tcPr>
          <w:p>
            <w:pPr>
              <w:keepNext w:val="0"/>
              <w:keepLines w:val="0"/>
              <w:pageBreakBefore w:val="0"/>
              <w:widowControl w:val="0"/>
              <w:kinsoku/>
              <w:wordWrap/>
              <w:overflowPunct/>
              <w:topLinePunct w:val="0"/>
              <w:autoSpaceDE/>
              <w:autoSpaceDN/>
              <w:bidi w:val="0"/>
              <w:adjustRightInd/>
              <w:snapToGrid/>
              <w:spacing w:before="97" w:line="300" w:lineRule="auto"/>
              <w:ind w:firstLine="0" w:firstLineChars="0"/>
              <w:jc w:val="both"/>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乙方（盖章）：</w:t>
            </w:r>
          </w:p>
        </w:tc>
        <w:tc>
          <w:tcPr>
            <w:tcW w:w="1250" w:type="pct"/>
          </w:tcPr>
          <w:p>
            <w:pPr>
              <w:keepNext w:val="0"/>
              <w:keepLines w:val="0"/>
              <w:pageBreakBefore w:val="0"/>
              <w:widowControl w:val="0"/>
              <w:kinsoku/>
              <w:wordWrap/>
              <w:overflowPunct/>
              <w:topLinePunct w:val="0"/>
              <w:autoSpaceDE/>
              <w:autoSpaceDN/>
              <w:bidi w:val="0"/>
              <w:adjustRightInd/>
              <w:snapToGrid/>
              <w:spacing w:before="97" w:line="300" w:lineRule="auto"/>
              <w:ind w:firstLine="0" w:firstLineChars="0"/>
              <w:jc w:val="both"/>
              <w:textAlignment w:val="auto"/>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keepNext w:val="0"/>
              <w:keepLines w:val="0"/>
              <w:pageBreakBefore w:val="0"/>
              <w:widowControl w:val="0"/>
              <w:kinsoku/>
              <w:wordWrap/>
              <w:overflowPunct/>
              <w:topLinePunct w:val="0"/>
              <w:autoSpaceDE/>
              <w:autoSpaceDN/>
              <w:bidi w:val="0"/>
              <w:adjustRightInd/>
              <w:snapToGrid/>
              <w:spacing w:before="97" w:line="300" w:lineRule="auto"/>
              <w:ind w:firstLine="0" w:firstLineChars="0"/>
              <w:jc w:val="both"/>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法定代表人（签字）</w:t>
            </w:r>
          </w:p>
        </w:tc>
        <w:tc>
          <w:tcPr>
            <w:tcW w:w="1355" w:type="pct"/>
          </w:tcPr>
          <w:p>
            <w:pPr>
              <w:keepNext w:val="0"/>
              <w:keepLines w:val="0"/>
              <w:pageBreakBefore w:val="0"/>
              <w:widowControl w:val="0"/>
              <w:kinsoku/>
              <w:wordWrap/>
              <w:overflowPunct/>
              <w:topLinePunct w:val="0"/>
              <w:autoSpaceDE/>
              <w:autoSpaceDN/>
              <w:bidi w:val="0"/>
              <w:adjustRightInd/>
              <w:snapToGrid/>
              <w:spacing w:before="97" w:line="300" w:lineRule="auto"/>
              <w:ind w:firstLine="0" w:firstLineChars="0"/>
              <w:jc w:val="both"/>
              <w:textAlignment w:val="auto"/>
              <w:rPr>
                <w:rFonts w:hint="eastAsia" w:asciiTheme="majorEastAsia" w:hAnsiTheme="majorEastAsia" w:eastAsiaTheme="majorEastAsia" w:cstheme="majorEastAsia"/>
                <w:sz w:val="21"/>
                <w:szCs w:val="21"/>
              </w:rPr>
            </w:pPr>
          </w:p>
        </w:tc>
        <w:tc>
          <w:tcPr>
            <w:tcW w:w="1250" w:type="pct"/>
          </w:tcPr>
          <w:p>
            <w:pPr>
              <w:keepNext w:val="0"/>
              <w:keepLines w:val="0"/>
              <w:pageBreakBefore w:val="0"/>
              <w:widowControl w:val="0"/>
              <w:kinsoku/>
              <w:wordWrap/>
              <w:overflowPunct/>
              <w:topLinePunct w:val="0"/>
              <w:autoSpaceDE/>
              <w:autoSpaceDN/>
              <w:bidi w:val="0"/>
              <w:adjustRightInd/>
              <w:snapToGrid/>
              <w:spacing w:before="97" w:line="300" w:lineRule="auto"/>
              <w:ind w:firstLine="0" w:firstLineChars="0"/>
              <w:jc w:val="both"/>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法定代表人（签字）</w:t>
            </w:r>
          </w:p>
        </w:tc>
        <w:tc>
          <w:tcPr>
            <w:tcW w:w="1250" w:type="pct"/>
          </w:tcPr>
          <w:p>
            <w:pPr>
              <w:keepNext w:val="0"/>
              <w:keepLines w:val="0"/>
              <w:pageBreakBefore w:val="0"/>
              <w:widowControl w:val="0"/>
              <w:kinsoku/>
              <w:wordWrap/>
              <w:overflowPunct/>
              <w:topLinePunct w:val="0"/>
              <w:autoSpaceDE/>
              <w:autoSpaceDN/>
              <w:bidi w:val="0"/>
              <w:adjustRightInd/>
              <w:snapToGrid/>
              <w:spacing w:before="97" w:line="300" w:lineRule="auto"/>
              <w:ind w:firstLine="0" w:firstLineChars="0"/>
              <w:jc w:val="both"/>
              <w:textAlignment w:val="auto"/>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keepNext w:val="0"/>
              <w:keepLines w:val="0"/>
              <w:pageBreakBefore w:val="0"/>
              <w:widowControl w:val="0"/>
              <w:kinsoku/>
              <w:wordWrap/>
              <w:overflowPunct/>
              <w:topLinePunct w:val="0"/>
              <w:autoSpaceDE/>
              <w:autoSpaceDN/>
              <w:bidi w:val="0"/>
              <w:adjustRightInd/>
              <w:snapToGrid/>
              <w:spacing w:before="97" w:line="300" w:lineRule="auto"/>
              <w:ind w:firstLine="0" w:firstLineChars="0"/>
              <w:jc w:val="both"/>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授权代表人（签字）</w:t>
            </w:r>
          </w:p>
        </w:tc>
        <w:tc>
          <w:tcPr>
            <w:tcW w:w="1355" w:type="pct"/>
          </w:tcPr>
          <w:p>
            <w:pPr>
              <w:keepNext w:val="0"/>
              <w:keepLines w:val="0"/>
              <w:pageBreakBefore w:val="0"/>
              <w:widowControl w:val="0"/>
              <w:kinsoku/>
              <w:wordWrap/>
              <w:overflowPunct/>
              <w:topLinePunct w:val="0"/>
              <w:autoSpaceDE/>
              <w:autoSpaceDN/>
              <w:bidi w:val="0"/>
              <w:adjustRightInd/>
              <w:snapToGrid/>
              <w:spacing w:before="97" w:line="300" w:lineRule="auto"/>
              <w:ind w:firstLine="0" w:firstLineChars="0"/>
              <w:jc w:val="both"/>
              <w:textAlignment w:val="auto"/>
              <w:rPr>
                <w:rFonts w:hint="eastAsia" w:asciiTheme="majorEastAsia" w:hAnsiTheme="majorEastAsia" w:eastAsiaTheme="majorEastAsia" w:cstheme="majorEastAsia"/>
                <w:sz w:val="21"/>
                <w:szCs w:val="21"/>
              </w:rPr>
            </w:pPr>
          </w:p>
        </w:tc>
        <w:tc>
          <w:tcPr>
            <w:tcW w:w="1250" w:type="pct"/>
          </w:tcPr>
          <w:p>
            <w:pPr>
              <w:keepNext w:val="0"/>
              <w:keepLines w:val="0"/>
              <w:pageBreakBefore w:val="0"/>
              <w:widowControl w:val="0"/>
              <w:kinsoku/>
              <w:wordWrap/>
              <w:overflowPunct/>
              <w:topLinePunct w:val="0"/>
              <w:autoSpaceDE/>
              <w:autoSpaceDN/>
              <w:bidi w:val="0"/>
              <w:adjustRightInd/>
              <w:snapToGrid/>
              <w:spacing w:before="97" w:line="300" w:lineRule="auto"/>
              <w:ind w:firstLine="0" w:firstLineChars="0"/>
              <w:jc w:val="both"/>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授权代表人（签字）</w:t>
            </w:r>
          </w:p>
        </w:tc>
        <w:tc>
          <w:tcPr>
            <w:tcW w:w="1250" w:type="pct"/>
          </w:tcPr>
          <w:p>
            <w:pPr>
              <w:keepNext w:val="0"/>
              <w:keepLines w:val="0"/>
              <w:pageBreakBefore w:val="0"/>
              <w:widowControl w:val="0"/>
              <w:kinsoku/>
              <w:wordWrap/>
              <w:overflowPunct/>
              <w:topLinePunct w:val="0"/>
              <w:autoSpaceDE/>
              <w:autoSpaceDN/>
              <w:bidi w:val="0"/>
              <w:adjustRightInd/>
              <w:snapToGrid/>
              <w:spacing w:before="97" w:line="300" w:lineRule="auto"/>
              <w:ind w:firstLine="0" w:firstLineChars="0"/>
              <w:jc w:val="both"/>
              <w:textAlignment w:val="auto"/>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keepNext w:val="0"/>
              <w:keepLines w:val="0"/>
              <w:pageBreakBefore w:val="0"/>
              <w:widowControl w:val="0"/>
              <w:kinsoku/>
              <w:wordWrap/>
              <w:overflowPunct/>
              <w:topLinePunct w:val="0"/>
              <w:autoSpaceDE/>
              <w:autoSpaceDN/>
              <w:bidi w:val="0"/>
              <w:adjustRightInd/>
              <w:snapToGrid/>
              <w:spacing w:before="97" w:line="300" w:lineRule="auto"/>
              <w:ind w:firstLine="0" w:firstLineChars="0"/>
              <w:jc w:val="both"/>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送达地址：</w:t>
            </w:r>
          </w:p>
        </w:tc>
        <w:tc>
          <w:tcPr>
            <w:tcW w:w="1355" w:type="pct"/>
          </w:tcPr>
          <w:p>
            <w:pPr>
              <w:keepNext w:val="0"/>
              <w:keepLines w:val="0"/>
              <w:pageBreakBefore w:val="0"/>
              <w:widowControl w:val="0"/>
              <w:kinsoku/>
              <w:wordWrap/>
              <w:overflowPunct/>
              <w:topLinePunct w:val="0"/>
              <w:autoSpaceDE/>
              <w:autoSpaceDN/>
              <w:bidi w:val="0"/>
              <w:adjustRightInd/>
              <w:snapToGrid/>
              <w:spacing w:before="97" w:line="300" w:lineRule="auto"/>
              <w:ind w:firstLine="0" w:firstLineChars="0"/>
              <w:jc w:val="both"/>
              <w:textAlignment w:val="auto"/>
              <w:rPr>
                <w:rFonts w:hint="eastAsia" w:asciiTheme="majorEastAsia" w:hAnsiTheme="majorEastAsia" w:eastAsiaTheme="majorEastAsia" w:cstheme="majorEastAsia"/>
                <w:sz w:val="21"/>
                <w:szCs w:val="21"/>
              </w:rPr>
            </w:pPr>
          </w:p>
        </w:tc>
        <w:tc>
          <w:tcPr>
            <w:tcW w:w="1250" w:type="pct"/>
          </w:tcPr>
          <w:p>
            <w:pPr>
              <w:keepNext w:val="0"/>
              <w:keepLines w:val="0"/>
              <w:pageBreakBefore w:val="0"/>
              <w:widowControl w:val="0"/>
              <w:kinsoku/>
              <w:wordWrap/>
              <w:overflowPunct/>
              <w:topLinePunct w:val="0"/>
              <w:autoSpaceDE/>
              <w:autoSpaceDN/>
              <w:bidi w:val="0"/>
              <w:adjustRightInd/>
              <w:snapToGrid/>
              <w:spacing w:before="97" w:line="300" w:lineRule="auto"/>
              <w:ind w:firstLine="0" w:firstLineChars="0"/>
              <w:jc w:val="both"/>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送达地址：</w:t>
            </w:r>
          </w:p>
        </w:tc>
        <w:tc>
          <w:tcPr>
            <w:tcW w:w="1250" w:type="pct"/>
          </w:tcPr>
          <w:p>
            <w:pPr>
              <w:keepNext w:val="0"/>
              <w:keepLines w:val="0"/>
              <w:pageBreakBefore w:val="0"/>
              <w:widowControl w:val="0"/>
              <w:kinsoku/>
              <w:wordWrap/>
              <w:overflowPunct/>
              <w:topLinePunct w:val="0"/>
              <w:autoSpaceDE/>
              <w:autoSpaceDN/>
              <w:bidi w:val="0"/>
              <w:adjustRightInd/>
              <w:snapToGrid/>
              <w:spacing w:before="97" w:line="300" w:lineRule="auto"/>
              <w:ind w:firstLine="0" w:firstLineChars="0"/>
              <w:jc w:val="both"/>
              <w:textAlignment w:val="auto"/>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keepNext w:val="0"/>
              <w:keepLines w:val="0"/>
              <w:pageBreakBefore w:val="0"/>
              <w:widowControl w:val="0"/>
              <w:kinsoku/>
              <w:wordWrap/>
              <w:overflowPunct/>
              <w:topLinePunct w:val="0"/>
              <w:autoSpaceDE/>
              <w:autoSpaceDN/>
              <w:bidi w:val="0"/>
              <w:adjustRightInd/>
              <w:snapToGrid/>
              <w:spacing w:before="97" w:line="300" w:lineRule="auto"/>
              <w:ind w:firstLine="0" w:firstLineChars="0"/>
              <w:jc w:val="both"/>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签署日期：</w:t>
            </w:r>
          </w:p>
        </w:tc>
        <w:tc>
          <w:tcPr>
            <w:tcW w:w="1355" w:type="pct"/>
          </w:tcPr>
          <w:p>
            <w:pPr>
              <w:keepNext w:val="0"/>
              <w:keepLines w:val="0"/>
              <w:pageBreakBefore w:val="0"/>
              <w:widowControl w:val="0"/>
              <w:kinsoku/>
              <w:wordWrap/>
              <w:overflowPunct/>
              <w:topLinePunct w:val="0"/>
              <w:autoSpaceDE/>
              <w:autoSpaceDN/>
              <w:bidi w:val="0"/>
              <w:adjustRightInd/>
              <w:snapToGrid/>
              <w:spacing w:before="97" w:line="300" w:lineRule="auto"/>
              <w:ind w:firstLine="0" w:firstLineChars="0"/>
              <w:jc w:val="both"/>
              <w:textAlignment w:val="auto"/>
              <w:rPr>
                <w:rFonts w:hint="eastAsia" w:asciiTheme="majorEastAsia" w:hAnsiTheme="majorEastAsia" w:eastAsiaTheme="majorEastAsia" w:cstheme="majorEastAsia"/>
                <w:sz w:val="21"/>
                <w:szCs w:val="21"/>
              </w:rPr>
            </w:pPr>
          </w:p>
        </w:tc>
        <w:tc>
          <w:tcPr>
            <w:tcW w:w="1250" w:type="pct"/>
          </w:tcPr>
          <w:p>
            <w:pPr>
              <w:keepNext w:val="0"/>
              <w:keepLines w:val="0"/>
              <w:pageBreakBefore w:val="0"/>
              <w:widowControl w:val="0"/>
              <w:kinsoku/>
              <w:wordWrap/>
              <w:overflowPunct/>
              <w:topLinePunct w:val="0"/>
              <w:autoSpaceDE/>
              <w:autoSpaceDN/>
              <w:bidi w:val="0"/>
              <w:adjustRightInd/>
              <w:snapToGrid/>
              <w:spacing w:before="97" w:line="300" w:lineRule="auto"/>
              <w:ind w:firstLine="0" w:firstLineChars="0"/>
              <w:jc w:val="both"/>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签署日期：</w:t>
            </w:r>
          </w:p>
        </w:tc>
        <w:tc>
          <w:tcPr>
            <w:tcW w:w="1250" w:type="pct"/>
          </w:tcPr>
          <w:p>
            <w:pPr>
              <w:keepNext w:val="0"/>
              <w:keepLines w:val="0"/>
              <w:pageBreakBefore w:val="0"/>
              <w:widowControl w:val="0"/>
              <w:kinsoku/>
              <w:wordWrap/>
              <w:overflowPunct/>
              <w:topLinePunct w:val="0"/>
              <w:autoSpaceDE/>
              <w:autoSpaceDN/>
              <w:bidi w:val="0"/>
              <w:adjustRightInd/>
              <w:snapToGrid/>
              <w:spacing w:before="97" w:line="300" w:lineRule="auto"/>
              <w:ind w:firstLine="0" w:firstLineChars="0"/>
              <w:jc w:val="both"/>
              <w:textAlignment w:val="auto"/>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keepNext w:val="0"/>
              <w:keepLines w:val="0"/>
              <w:pageBreakBefore w:val="0"/>
              <w:widowControl w:val="0"/>
              <w:kinsoku/>
              <w:wordWrap/>
              <w:overflowPunct/>
              <w:topLinePunct w:val="0"/>
              <w:autoSpaceDE/>
              <w:autoSpaceDN/>
              <w:bidi w:val="0"/>
              <w:adjustRightInd/>
              <w:snapToGrid/>
              <w:spacing w:before="97" w:line="300" w:lineRule="auto"/>
              <w:ind w:firstLine="0" w:firstLineChars="0"/>
              <w:jc w:val="both"/>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备注：</w:t>
            </w:r>
          </w:p>
          <w:p>
            <w:pPr>
              <w:keepNext w:val="0"/>
              <w:keepLines w:val="0"/>
              <w:pageBreakBefore w:val="0"/>
              <w:widowControl w:val="0"/>
              <w:kinsoku/>
              <w:wordWrap/>
              <w:overflowPunct/>
              <w:topLinePunct w:val="0"/>
              <w:autoSpaceDE/>
              <w:autoSpaceDN/>
              <w:bidi w:val="0"/>
              <w:adjustRightInd/>
              <w:snapToGrid/>
              <w:spacing w:before="97" w:line="300" w:lineRule="auto"/>
              <w:ind w:firstLine="0" w:firstLineChars="0"/>
              <w:jc w:val="both"/>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1、如上表中甲乙双方存在仅盖章或者一方签字盖章一方仅盖章的情况，则双方确认本协议已经成立且生效；如存在一方未盖章的情况，则本协议未成立。</w:t>
            </w:r>
          </w:p>
          <w:p>
            <w:pPr>
              <w:keepNext w:val="0"/>
              <w:keepLines w:val="0"/>
              <w:pageBreakBefore w:val="0"/>
              <w:widowControl w:val="0"/>
              <w:kinsoku/>
              <w:wordWrap/>
              <w:overflowPunct/>
              <w:topLinePunct w:val="0"/>
              <w:autoSpaceDE/>
              <w:autoSpaceDN/>
              <w:bidi w:val="0"/>
              <w:adjustRightInd/>
              <w:snapToGrid/>
              <w:spacing w:before="97" w:line="300" w:lineRule="auto"/>
              <w:ind w:firstLine="0" w:firstLineChars="0"/>
              <w:jc w:val="both"/>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2、如上表中乙方是授权代表人签名，则需要向甲方提供盖章且法定代表人签名的授权委托书或者授权责任书。</w:t>
            </w:r>
          </w:p>
          <w:p>
            <w:pPr>
              <w:keepNext w:val="0"/>
              <w:keepLines w:val="0"/>
              <w:pageBreakBefore w:val="0"/>
              <w:widowControl w:val="0"/>
              <w:kinsoku/>
              <w:wordWrap/>
              <w:overflowPunct/>
              <w:topLinePunct w:val="0"/>
              <w:autoSpaceDE/>
              <w:autoSpaceDN/>
              <w:bidi w:val="0"/>
              <w:adjustRightInd/>
              <w:snapToGrid/>
              <w:spacing w:before="97" w:line="300" w:lineRule="auto"/>
              <w:ind w:firstLine="0" w:firstLineChars="0"/>
              <w:jc w:val="both"/>
              <w:textAlignment w:val="auto"/>
              <w:rPr>
                <w:rFonts w:hint="eastAsia" w:asciiTheme="majorEastAsia" w:hAnsiTheme="majorEastAsia" w:eastAsiaTheme="majorEastAsia" w:cstheme="majorEastAsia"/>
                <w:sz w:val="21"/>
                <w:szCs w:val="21"/>
              </w:rPr>
            </w:pPr>
          </w:p>
        </w:tc>
      </w:tr>
    </w:tbl>
    <w:p>
      <w:pPr>
        <w:keepNext w:val="0"/>
        <w:keepLines w:val="0"/>
        <w:pageBreakBefore w:val="0"/>
        <w:widowControl w:val="0"/>
        <w:kinsoku/>
        <w:wordWrap/>
        <w:overflowPunct/>
        <w:topLinePunct w:val="0"/>
        <w:autoSpaceDE/>
        <w:autoSpaceDN/>
        <w:bidi w:val="0"/>
        <w:adjustRightInd/>
        <w:snapToGrid/>
        <w:spacing w:before="97" w:line="300" w:lineRule="auto"/>
        <w:ind w:firstLine="422"/>
        <w:jc w:val="both"/>
        <w:textAlignment w:val="auto"/>
        <w:rPr>
          <w:rFonts w:hint="eastAsia" w:asciiTheme="majorEastAsia" w:hAnsiTheme="majorEastAsia" w:eastAsiaTheme="majorEastAsia" w:cstheme="majorEastAsia"/>
          <w:b/>
          <w:sz w:val="21"/>
          <w:szCs w:val="21"/>
        </w:rPr>
      </w:pPr>
    </w:p>
    <w:p>
      <w:pPr>
        <w:keepNext w:val="0"/>
        <w:keepLines w:val="0"/>
        <w:pageBreakBefore w:val="0"/>
        <w:widowControl w:val="0"/>
        <w:kinsoku/>
        <w:wordWrap/>
        <w:overflowPunct/>
        <w:topLinePunct w:val="0"/>
        <w:autoSpaceDE/>
        <w:autoSpaceDN/>
        <w:bidi w:val="0"/>
        <w:adjustRightInd/>
        <w:snapToGrid/>
        <w:spacing w:before="97" w:line="300" w:lineRule="auto"/>
        <w:ind w:firstLine="422"/>
        <w:jc w:val="both"/>
        <w:textAlignment w:val="auto"/>
        <w:rPr>
          <w:rFonts w:hint="eastAsia" w:asciiTheme="majorEastAsia" w:hAnsiTheme="majorEastAsia" w:eastAsiaTheme="majorEastAsia" w:cstheme="majorEastAsia"/>
          <w:b/>
          <w:sz w:val="21"/>
          <w:szCs w:val="21"/>
        </w:rPr>
      </w:pPr>
    </w:p>
    <w:p>
      <w:pPr>
        <w:keepNext w:val="0"/>
        <w:keepLines w:val="0"/>
        <w:pageBreakBefore w:val="0"/>
        <w:widowControl w:val="0"/>
        <w:kinsoku/>
        <w:wordWrap/>
        <w:overflowPunct/>
        <w:topLinePunct w:val="0"/>
        <w:autoSpaceDE/>
        <w:autoSpaceDN/>
        <w:bidi w:val="0"/>
        <w:adjustRightInd/>
        <w:snapToGrid/>
        <w:spacing w:before="97" w:line="300" w:lineRule="auto"/>
        <w:ind w:firstLine="422"/>
        <w:jc w:val="both"/>
        <w:textAlignment w:val="auto"/>
        <w:rPr>
          <w:rFonts w:hint="eastAsia" w:asciiTheme="majorEastAsia" w:hAnsiTheme="majorEastAsia" w:eastAsiaTheme="majorEastAsia" w:cstheme="majorEastAsia"/>
          <w:b/>
          <w:sz w:val="21"/>
          <w:szCs w:val="21"/>
        </w:rPr>
      </w:pPr>
    </w:p>
    <w:p>
      <w:pPr>
        <w:keepNext w:val="0"/>
        <w:keepLines w:val="0"/>
        <w:pageBreakBefore w:val="0"/>
        <w:widowControl w:val="0"/>
        <w:kinsoku/>
        <w:wordWrap/>
        <w:overflowPunct/>
        <w:topLinePunct w:val="0"/>
        <w:autoSpaceDE/>
        <w:autoSpaceDN/>
        <w:bidi w:val="0"/>
        <w:adjustRightInd/>
        <w:snapToGrid/>
        <w:spacing w:before="97" w:line="300" w:lineRule="auto"/>
        <w:ind w:firstLine="422"/>
        <w:jc w:val="both"/>
        <w:textAlignment w:val="auto"/>
        <w:rPr>
          <w:rFonts w:hint="eastAsia" w:asciiTheme="majorEastAsia" w:hAnsiTheme="majorEastAsia" w:eastAsiaTheme="majorEastAsia" w:cstheme="majorEastAsia"/>
          <w:b/>
          <w:sz w:val="21"/>
          <w:szCs w:val="21"/>
        </w:rPr>
      </w:pPr>
    </w:p>
    <w:p>
      <w:pPr>
        <w:keepNext w:val="0"/>
        <w:keepLines w:val="0"/>
        <w:pageBreakBefore w:val="0"/>
        <w:widowControl w:val="0"/>
        <w:kinsoku/>
        <w:wordWrap/>
        <w:overflowPunct/>
        <w:topLinePunct w:val="0"/>
        <w:autoSpaceDE/>
        <w:autoSpaceDN/>
        <w:bidi w:val="0"/>
        <w:adjustRightInd/>
        <w:snapToGrid/>
        <w:spacing w:before="97" w:line="300" w:lineRule="auto"/>
        <w:ind w:firstLine="422"/>
        <w:jc w:val="both"/>
        <w:textAlignment w:val="auto"/>
        <w:rPr>
          <w:rFonts w:hint="eastAsia" w:asciiTheme="majorEastAsia" w:hAnsiTheme="majorEastAsia" w:eastAsiaTheme="majorEastAsia" w:cstheme="majorEastAsia"/>
          <w:b/>
          <w:sz w:val="21"/>
          <w:szCs w:val="21"/>
        </w:rPr>
      </w:pPr>
    </w:p>
    <w:p>
      <w:pPr>
        <w:keepNext w:val="0"/>
        <w:keepLines w:val="0"/>
        <w:pageBreakBefore w:val="0"/>
        <w:widowControl w:val="0"/>
        <w:kinsoku/>
        <w:wordWrap/>
        <w:overflowPunct/>
        <w:topLinePunct w:val="0"/>
        <w:autoSpaceDE/>
        <w:autoSpaceDN/>
        <w:bidi w:val="0"/>
        <w:adjustRightInd/>
        <w:snapToGrid/>
        <w:spacing w:before="97" w:line="300" w:lineRule="auto"/>
        <w:ind w:firstLine="0" w:firstLineChars="0"/>
        <w:jc w:val="both"/>
        <w:textAlignment w:val="auto"/>
        <w:rPr>
          <w:rFonts w:hint="eastAsia" w:asciiTheme="majorEastAsia" w:hAnsiTheme="majorEastAsia" w:eastAsiaTheme="majorEastAsia" w:cstheme="majorEastAsia"/>
          <w:b/>
          <w:sz w:val="21"/>
          <w:szCs w:val="21"/>
        </w:rPr>
      </w:pPr>
    </w:p>
    <w:p>
      <w:pPr>
        <w:keepNext w:val="0"/>
        <w:keepLines w:val="0"/>
        <w:pageBreakBefore w:val="0"/>
        <w:widowControl w:val="0"/>
        <w:kinsoku/>
        <w:wordWrap/>
        <w:overflowPunct/>
        <w:topLinePunct w:val="0"/>
        <w:autoSpaceDE/>
        <w:autoSpaceDN/>
        <w:bidi w:val="0"/>
        <w:adjustRightInd/>
        <w:snapToGrid/>
        <w:spacing w:before="97" w:line="300" w:lineRule="auto"/>
        <w:ind w:left="0" w:leftChars="0" w:firstLine="0" w:firstLineChars="0"/>
        <w:jc w:val="left"/>
        <w:textAlignment w:val="auto"/>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附件1：信贷协议书</w:t>
      </w:r>
    </w:p>
    <w:p>
      <w:pPr>
        <w:keepNext w:val="0"/>
        <w:keepLines w:val="0"/>
        <w:pageBreakBefore w:val="0"/>
        <w:widowControl w:val="0"/>
        <w:kinsoku/>
        <w:wordWrap/>
        <w:overflowPunct/>
        <w:topLinePunct w:val="0"/>
        <w:autoSpaceDE/>
        <w:autoSpaceDN/>
        <w:bidi w:val="0"/>
        <w:adjustRightInd/>
        <w:snapToGrid/>
        <w:spacing w:before="97" w:line="300" w:lineRule="auto"/>
        <w:ind w:firstLine="422"/>
        <w:jc w:val="center"/>
        <w:textAlignment w:val="auto"/>
        <w:rPr>
          <w:rFonts w:hint="eastAsia" w:asciiTheme="majorEastAsia" w:hAnsiTheme="majorEastAsia" w:eastAsiaTheme="majorEastAsia" w:cstheme="majorEastAsia"/>
          <w:b/>
          <w:sz w:val="21"/>
          <w:szCs w:val="21"/>
        </w:rPr>
      </w:pPr>
    </w:p>
    <w:p>
      <w:pPr>
        <w:pStyle w:val="3"/>
        <w:keepNext w:val="0"/>
        <w:keepLines w:val="0"/>
        <w:pageBreakBefore w:val="0"/>
        <w:widowControl w:val="0"/>
        <w:kinsoku/>
        <w:wordWrap/>
        <w:overflowPunct/>
        <w:topLinePunct w:val="0"/>
        <w:autoSpaceDE/>
        <w:autoSpaceDN/>
        <w:bidi w:val="0"/>
        <w:adjustRightInd/>
        <w:snapToGrid/>
        <w:spacing w:before="97" w:line="300" w:lineRule="auto"/>
        <w:ind w:left="0" w:firstLine="422"/>
        <w:jc w:val="both"/>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信贷</w:t>
      </w:r>
    </w:p>
    <w:p>
      <w:pPr>
        <w:pStyle w:val="5"/>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 xml:space="preserve">预付押金：      无 </w:t>
      </w:r>
    </w:p>
    <w:p>
      <w:pPr>
        <w:keepNext w:val="0"/>
        <w:keepLines w:val="0"/>
        <w:pageBreakBefore w:val="0"/>
        <w:widowControl w:val="0"/>
        <w:tabs>
          <w:tab w:val="left" w:pos="4345"/>
        </w:tabs>
        <w:kinsoku/>
        <w:wordWrap/>
        <w:overflowPunct/>
        <w:topLinePunct w:val="0"/>
        <w:autoSpaceDE/>
        <w:autoSpaceDN/>
        <w:bidi w:val="0"/>
        <w:adjustRightInd/>
        <w:snapToGrid/>
        <w:spacing w:before="97" w:line="300" w:lineRule="auto"/>
        <w:ind w:firstLine="420"/>
        <w:jc w:val="both"/>
        <w:textAlignment w:val="auto"/>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sz w:val="21"/>
          <w:szCs w:val="21"/>
        </w:rPr>
        <w:t>信贷额度：</w:t>
      </w:r>
      <w:r>
        <w:rPr>
          <w:rFonts w:hint="eastAsia" w:asciiTheme="majorEastAsia" w:hAnsiTheme="majorEastAsia" w:eastAsiaTheme="majorEastAsia" w:cstheme="majorEastAsia"/>
          <w:b/>
          <w:sz w:val="21"/>
          <w:szCs w:val="21"/>
        </w:rPr>
        <w:t xml:space="preserve">   </w:t>
      </w:r>
      <w:r>
        <w:rPr>
          <w:rFonts w:hint="eastAsia" w:asciiTheme="majorEastAsia" w:hAnsiTheme="majorEastAsia" w:eastAsiaTheme="majorEastAsia" w:cstheme="majorEastAsia"/>
          <w:b/>
          <w:sz w:val="21"/>
          <w:szCs w:val="21"/>
          <w:lang w:val="en-US" w:eastAsia="zh-CN"/>
        </w:rPr>
        <w:t xml:space="preserve">  </w:t>
      </w:r>
      <w:r>
        <w:rPr>
          <w:rFonts w:hint="eastAsia" w:asciiTheme="majorEastAsia" w:hAnsiTheme="majorEastAsia" w:eastAsiaTheme="majorEastAsia" w:cstheme="majorEastAsia"/>
          <w:b/>
          <w:sz w:val="21"/>
          <w:szCs w:val="21"/>
        </w:rPr>
        <w:t>（CNY）</w:t>
      </w:r>
      <w:r>
        <w:rPr>
          <w:rFonts w:hint="eastAsia" w:asciiTheme="majorEastAsia" w:hAnsiTheme="majorEastAsia" w:eastAsiaTheme="majorEastAsia" w:cstheme="majorEastAsia"/>
          <w:b/>
          <w:sz w:val="21"/>
          <w:szCs w:val="21"/>
        </w:rPr>
        <w:tab/>
      </w:r>
    </w:p>
    <w:p>
      <w:pPr>
        <w:keepNext w:val="0"/>
        <w:keepLines w:val="0"/>
        <w:pageBreakBefore w:val="0"/>
        <w:widowControl w:val="0"/>
        <w:tabs>
          <w:tab w:val="left" w:pos="4345"/>
        </w:tabs>
        <w:kinsoku/>
        <w:wordWrap/>
        <w:overflowPunct/>
        <w:topLinePunct w:val="0"/>
        <w:autoSpaceDE/>
        <w:autoSpaceDN/>
        <w:bidi w:val="0"/>
        <w:adjustRightInd/>
        <w:snapToGrid/>
        <w:spacing w:before="97" w:line="300" w:lineRule="auto"/>
        <w:ind w:firstLine="420"/>
        <w:jc w:val="both"/>
        <w:textAlignment w:val="auto"/>
        <w:rPr>
          <w:rFonts w:hint="eastAsia" w:asciiTheme="majorEastAsia" w:hAnsiTheme="majorEastAsia" w:eastAsiaTheme="majorEastAsia" w:cstheme="majorEastAsia"/>
          <w:b/>
          <w:sz w:val="21"/>
          <w:szCs w:val="21"/>
          <w:lang w:eastAsia="zh-CN"/>
        </w:rPr>
      </w:pPr>
      <w:r>
        <w:rPr>
          <w:rFonts w:hint="eastAsia" w:asciiTheme="majorEastAsia" w:hAnsiTheme="majorEastAsia" w:eastAsiaTheme="majorEastAsia" w:cstheme="majorEastAsia"/>
          <w:sz w:val="21"/>
          <w:szCs w:val="21"/>
        </w:rPr>
        <w:t>挂账周期：预定</w:t>
      </w:r>
      <w:r>
        <w:rPr>
          <w:rFonts w:hint="eastAsia" w:asciiTheme="majorEastAsia" w:hAnsiTheme="majorEastAsia" w:eastAsiaTheme="majorEastAsia" w:cstheme="majorEastAsia"/>
          <w:sz w:val="21"/>
          <w:szCs w:val="21"/>
          <w:lang w:val="en-US" w:eastAsia="zh-CN"/>
        </w:rPr>
        <w:t>日周结</w:t>
      </w:r>
    </w:p>
    <w:p>
      <w:pPr>
        <w:keepNext w:val="0"/>
        <w:keepLines w:val="0"/>
        <w:pageBreakBefore w:val="0"/>
        <w:widowControl w:val="0"/>
        <w:tabs>
          <w:tab w:val="left" w:pos="4345"/>
        </w:tabs>
        <w:kinsoku/>
        <w:wordWrap/>
        <w:overflowPunct/>
        <w:topLinePunct w:val="0"/>
        <w:autoSpaceDE/>
        <w:autoSpaceDN/>
        <w:bidi w:val="0"/>
        <w:adjustRightInd/>
        <w:snapToGrid/>
        <w:spacing w:before="97" w:line="300" w:lineRule="auto"/>
        <w:ind w:firstLine="42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甲方收款账号如下：</w:t>
      </w:r>
    </w:p>
    <w:p>
      <w:pPr>
        <w:pStyle w:val="5"/>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开户名：</w:t>
      </w:r>
      <w:r>
        <w:rPr>
          <w:rFonts w:hint="eastAsia" w:asciiTheme="majorEastAsia" w:hAnsiTheme="majorEastAsia" w:eastAsiaTheme="majorEastAsia" w:cstheme="majorEastAsia"/>
          <w:sz w:val="21"/>
          <w:szCs w:val="21"/>
        </w:rPr>
        <w:t>广州汇登信息科技有限公司</w:t>
      </w:r>
    </w:p>
    <w:p>
      <w:pPr>
        <w:pStyle w:val="5"/>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账  号：</w:t>
      </w:r>
      <w:r>
        <w:rPr>
          <w:rFonts w:hint="eastAsia" w:asciiTheme="majorEastAsia" w:hAnsiTheme="majorEastAsia" w:eastAsiaTheme="majorEastAsia" w:cstheme="majorEastAsia"/>
          <w:sz w:val="21"/>
          <w:szCs w:val="21"/>
        </w:rPr>
        <w:t>394880100101495479</w:t>
      </w:r>
    </w:p>
    <w:p>
      <w:pPr>
        <w:pStyle w:val="5"/>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开户行：</w:t>
      </w:r>
      <w:r>
        <w:rPr>
          <w:rFonts w:hint="eastAsia" w:asciiTheme="majorEastAsia" w:hAnsiTheme="majorEastAsia" w:eastAsiaTheme="majorEastAsia" w:cstheme="majorEastAsia"/>
          <w:sz w:val="21"/>
          <w:szCs w:val="21"/>
        </w:rPr>
        <w:t>兴业银行广州分行营业部</w:t>
      </w:r>
    </w:p>
    <w:p>
      <w:pPr>
        <w:pStyle w:val="5"/>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asciiTheme="majorEastAsia" w:hAnsiTheme="majorEastAsia" w:eastAsiaTheme="majorEastAsia" w:cstheme="majorEastAsia"/>
          <w:sz w:val="21"/>
          <w:szCs w:val="21"/>
          <w:lang w:eastAsia="zh-CN"/>
        </w:rPr>
      </w:pPr>
    </w:p>
    <w:p>
      <w:pPr>
        <w:pStyle w:val="3"/>
        <w:keepNext w:val="0"/>
        <w:keepLines w:val="0"/>
        <w:pageBreakBefore w:val="0"/>
        <w:widowControl w:val="0"/>
        <w:kinsoku/>
        <w:wordWrap/>
        <w:overflowPunct/>
        <w:topLinePunct w:val="0"/>
        <w:autoSpaceDE/>
        <w:autoSpaceDN/>
        <w:bidi w:val="0"/>
        <w:adjustRightInd/>
        <w:snapToGrid/>
        <w:spacing w:before="97" w:line="300" w:lineRule="auto"/>
        <w:ind w:left="0" w:firstLine="422"/>
        <w:jc w:val="both"/>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联系方式</w:t>
      </w:r>
    </w:p>
    <w:p>
      <w:pPr>
        <w:pStyle w:val="5"/>
        <w:keepNext w:val="0"/>
        <w:keepLines w:val="0"/>
        <w:pageBreakBefore w:val="0"/>
        <w:widowControl w:val="0"/>
        <w:tabs>
          <w:tab w:val="left" w:pos="4299"/>
        </w:tabs>
        <w:kinsoku/>
        <w:wordWrap/>
        <w:overflowPunct/>
        <w:topLinePunct w:val="0"/>
        <w:autoSpaceDE/>
        <w:autoSpaceDN/>
        <w:bidi w:val="0"/>
        <w:adjustRightInd/>
        <w:snapToGrid/>
        <w:spacing w:before="97" w:line="300" w:lineRule="auto"/>
        <w:ind w:firstLine="420"/>
        <w:jc w:val="both"/>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甲方财务负责人：</w:t>
      </w:r>
      <w:r>
        <w:rPr>
          <w:rFonts w:hint="eastAsia" w:asciiTheme="majorEastAsia" w:hAnsiTheme="majorEastAsia" w:eastAsiaTheme="majorEastAsia" w:cstheme="majorEastAsia"/>
          <w:sz w:val="21"/>
          <w:szCs w:val="21"/>
          <w:lang w:eastAsia="zh-CN"/>
        </w:rPr>
        <w:tab/>
      </w:r>
      <w:r>
        <w:rPr>
          <w:rFonts w:hint="eastAsia" w:asciiTheme="majorEastAsia" w:hAnsiTheme="majorEastAsia" w:eastAsiaTheme="majorEastAsia" w:cstheme="majorEastAsia"/>
          <w:sz w:val="21"/>
          <w:szCs w:val="21"/>
          <w:lang w:eastAsia="zh-CN"/>
        </w:rPr>
        <w:t xml:space="preserve">   乙方财务负责人：</w:t>
      </w:r>
    </w:p>
    <w:p>
      <w:pPr>
        <w:pStyle w:val="5"/>
        <w:keepNext w:val="0"/>
        <w:keepLines w:val="0"/>
        <w:pageBreakBefore w:val="0"/>
        <w:widowControl w:val="0"/>
        <w:tabs>
          <w:tab w:val="left" w:pos="4299"/>
        </w:tabs>
        <w:kinsoku/>
        <w:wordWrap/>
        <w:overflowPunct/>
        <w:topLinePunct w:val="0"/>
        <w:autoSpaceDE/>
        <w:autoSpaceDN/>
        <w:bidi w:val="0"/>
        <w:adjustRightInd/>
        <w:snapToGrid/>
        <w:spacing w:before="97" w:line="300" w:lineRule="auto"/>
        <w:ind w:firstLine="420"/>
        <w:jc w:val="both"/>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电话：</w:t>
      </w:r>
      <w:r>
        <w:rPr>
          <w:rFonts w:hint="eastAsia" w:asciiTheme="majorEastAsia" w:hAnsiTheme="majorEastAsia" w:eastAsiaTheme="majorEastAsia" w:cstheme="majorEastAsia"/>
          <w:sz w:val="21"/>
          <w:szCs w:val="21"/>
          <w:lang w:eastAsia="zh-CN"/>
        </w:rPr>
        <w:tab/>
      </w:r>
      <w:r>
        <w:rPr>
          <w:rFonts w:hint="eastAsia" w:asciiTheme="majorEastAsia" w:hAnsiTheme="majorEastAsia" w:eastAsiaTheme="majorEastAsia" w:cstheme="majorEastAsia"/>
          <w:sz w:val="21"/>
          <w:szCs w:val="21"/>
          <w:lang w:eastAsia="zh-CN"/>
        </w:rPr>
        <w:t xml:space="preserve">   电话：</w:t>
      </w:r>
    </w:p>
    <w:p>
      <w:pPr>
        <w:pStyle w:val="5"/>
        <w:keepNext w:val="0"/>
        <w:keepLines w:val="0"/>
        <w:pageBreakBefore w:val="0"/>
        <w:widowControl w:val="0"/>
        <w:tabs>
          <w:tab w:val="left" w:pos="4299"/>
        </w:tabs>
        <w:kinsoku/>
        <w:wordWrap/>
        <w:overflowPunct/>
        <w:topLinePunct w:val="0"/>
        <w:autoSpaceDE/>
        <w:autoSpaceDN/>
        <w:bidi w:val="0"/>
        <w:adjustRightInd/>
        <w:snapToGrid/>
        <w:spacing w:before="97" w:line="300" w:lineRule="auto"/>
        <w:ind w:firstLine="420"/>
        <w:jc w:val="both"/>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传真：</w:t>
      </w:r>
      <w:r>
        <w:rPr>
          <w:rFonts w:hint="eastAsia" w:asciiTheme="majorEastAsia" w:hAnsiTheme="majorEastAsia" w:eastAsiaTheme="majorEastAsia" w:cstheme="majorEastAsia"/>
          <w:sz w:val="21"/>
          <w:szCs w:val="21"/>
          <w:lang w:eastAsia="zh-CN"/>
        </w:rPr>
        <w:tab/>
      </w:r>
      <w:r>
        <w:rPr>
          <w:rFonts w:hint="eastAsia" w:asciiTheme="majorEastAsia" w:hAnsiTheme="majorEastAsia" w:eastAsiaTheme="majorEastAsia" w:cstheme="majorEastAsia"/>
          <w:sz w:val="21"/>
          <w:szCs w:val="21"/>
          <w:lang w:eastAsia="zh-CN"/>
        </w:rPr>
        <w:t xml:space="preserve">   传真：</w:t>
      </w:r>
    </w:p>
    <w:p>
      <w:pPr>
        <w:pStyle w:val="5"/>
        <w:keepNext w:val="0"/>
        <w:keepLines w:val="0"/>
        <w:pageBreakBefore w:val="0"/>
        <w:widowControl w:val="0"/>
        <w:tabs>
          <w:tab w:val="left" w:pos="4299"/>
        </w:tabs>
        <w:kinsoku/>
        <w:wordWrap/>
        <w:overflowPunct/>
        <w:topLinePunct w:val="0"/>
        <w:autoSpaceDE/>
        <w:autoSpaceDN/>
        <w:bidi w:val="0"/>
        <w:adjustRightInd/>
        <w:snapToGrid/>
        <w:spacing w:before="97" w:line="300" w:lineRule="auto"/>
        <w:ind w:firstLine="420"/>
        <w:jc w:val="both"/>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QQ：</w:t>
      </w:r>
      <w:r>
        <w:rPr>
          <w:rFonts w:hint="eastAsia" w:asciiTheme="majorEastAsia" w:hAnsiTheme="majorEastAsia" w:eastAsiaTheme="majorEastAsia" w:cstheme="majorEastAsia"/>
          <w:sz w:val="21"/>
          <w:szCs w:val="21"/>
          <w:lang w:eastAsia="zh-CN"/>
        </w:rPr>
        <w:tab/>
      </w:r>
      <w:r>
        <w:rPr>
          <w:rFonts w:hint="eastAsia" w:asciiTheme="majorEastAsia" w:hAnsiTheme="majorEastAsia" w:eastAsiaTheme="majorEastAsia" w:cstheme="majorEastAsia"/>
          <w:sz w:val="21"/>
          <w:szCs w:val="21"/>
          <w:lang w:eastAsia="zh-CN"/>
        </w:rPr>
        <w:t xml:space="preserve">   QQ：</w:t>
      </w:r>
    </w:p>
    <w:p>
      <w:pPr>
        <w:pStyle w:val="5"/>
        <w:keepNext w:val="0"/>
        <w:keepLines w:val="0"/>
        <w:pageBreakBefore w:val="0"/>
        <w:widowControl w:val="0"/>
        <w:tabs>
          <w:tab w:val="left" w:pos="4299"/>
        </w:tabs>
        <w:kinsoku/>
        <w:wordWrap/>
        <w:overflowPunct/>
        <w:topLinePunct w:val="0"/>
        <w:autoSpaceDE/>
        <w:autoSpaceDN/>
        <w:bidi w:val="0"/>
        <w:adjustRightInd/>
        <w:snapToGrid/>
        <w:spacing w:before="97" w:line="300" w:lineRule="auto"/>
        <w:ind w:firstLine="420"/>
        <w:jc w:val="both"/>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邮箱：</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lang w:eastAsia="zh-CN"/>
        </w:rPr>
        <w:t>邮箱：</w:t>
      </w:r>
    </w:p>
    <w:p>
      <w:pPr>
        <w:pStyle w:val="5"/>
        <w:keepNext w:val="0"/>
        <w:keepLines w:val="0"/>
        <w:pageBreakBefore w:val="0"/>
        <w:widowControl w:val="0"/>
        <w:kinsoku/>
        <w:wordWrap/>
        <w:overflowPunct/>
        <w:topLinePunct w:val="0"/>
        <w:autoSpaceDE/>
        <w:autoSpaceDN/>
        <w:bidi w:val="0"/>
        <w:adjustRightInd/>
        <w:snapToGrid/>
        <w:spacing w:before="97" w:line="300" w:lineRule="auto"/>
        <w:ind w:left="0" w:leftChars="0" w:firstLine="0" w:firstLineChars="0"/>
        <w:jc w:val="both"/>
        <w:textAlignment w:val="auto"/>
        <w:rPr>
          <w:rFonts w:hint="eastAsia" w:asciiTheme="majorEastAsia" w:hAnsiTheme="majorEastAsia" w:eastAsiaTheme="majorEastAsia" w:cstheme="majorEastAsia"/>
          <w:sz w:val="21"/>
          <w:szCs w:val="21"/>
          <w:lang w:eastAsia="zh-CN"/>
        </w:rPr>
      </w:pPr>
    </w:p>
    <w:p>
      <w:pPr>
        <w:pStyle w:val="5"/>
        <w:keepNext w:val="0"/>
        <w:keepLines w:val="0"/>
        <w:pageBreakBefore w:val="0"/>
        <w:widowControl w:val="0"/>
        <w:kinsoku/>
        <w:wordWrap/>
        <w:overflowPunct/>
        <w:topLinePunct w:val="0"/>
        <w:autoSpaceDE/>
        <w:autoSpaceDN/>
        <w:bidi w:val="0"/>
        <w:adjustRightInd/>
        <w:snapToGrid/>
        <w:spacing w:before="97" w:line="300" w:lineRule="auto"/>
        <w:ind w:firstLine="420"/>
        <w:jc w:val="both"/>
        <w:textAlignment w:val="auto"/>
        <w:rPr>
          <w:rFonts w:hint="eastAsia" w:asciiTheme="majorEastAsia" w:hAnsiTheme="majorEastAsia" w:eastAsiaTheme="majorEastAsia" w:cstheme="majorEastAsia"/>
          <w:sz w:val="21"/>
          <w:szCs w:val="21"/>
          <w:lang w:eastAsia="zh-CN"/>
        </w:rPr>
      </w:pPr>
    </w:p>
    <w:p>
      <w:pPr>
        <w:pStyle w:val="5"/>
        <w:keepNext w:val="0"/>
        <w:keepLines w:val="0"/>
        <w:pageBreakBefore w:val="0"/>
        <w:widowControl w:val="0"/>
        <w:tabs>
          <w:tab w:val="left" w:pos="4299"/>
        </w:tabs>
        <w:kinsoku/>
        <w:wordWrap/>
        <w:overflowPunct/>
        <w:topLinePunct w:val="0"/>
        <w:autoSpaceDE/>
        <w:autoSpaceDN/>
        <w:bidi w:val="0"/>
        <w:adjustRightInd/>
        <w:snapToGrid/>
        <w:spacing w:before="97" w:line="300" w:lineRule="auto"/>
        <w:ind w:firstLine="420"/>
        <w:jc w:val="both"/>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甲方签字：</w:t>
      </w:r>
      <w:r>
        <w:rPr>
          <w:rFonts w:hint="eastAsia" w:asciiTheme="majorEastAsia" w:hAnsiTheme="majorEastAsia" w:eastAsiaTheme="majorEastAsia" w:cstheme="majorEastAsia"/>
          <w:sz w:val="21"/>
          <w:szCs w:val="21"/>
          <w:lang w:eastAsia="zh-CN"/>
        </w:rPr>
        <w:tab/>
      </w:r>
      <w:r>
        <w:rPr>
          <w:rFonts w:hint="eastAsia" w:asciiTheme="majorEastAsia" w:hAnsiTheme="majorEastAsia" w:eastAsiaTheme="majorEastAsia" w:cstheme="majorEastAsia"/>
          <w:sz w:val="21"/>
          <w:szCs w:val="21"/>
          <w:lang w:eastAsia="zh-CN"/>
        </w:rPr>
        <w:t>乙方签字：</w:t>
      </w:r>
    </w:p>
    <w:p>
      <w:pPr>
        <w:pStyle w:val="5"/>
        <w:keepNext w:val="0"/>
        <w:keepLines w:val="0"/>
        <w:pageBreakBefore w:val="0"/>
        <w:widowControl w:val="0"/>
        <w:tabs>
          <w:tab w:val="left" w:pos="4299"/>
        </w:tabs>
        <w:kinsoku/>
        <w:wordWrap/>
        <w:overflowPunct/>
        <w:topLinePunct w:val="0"/>
        <w:autoSpaceDE/>
        <w:autoSpaceDN/>
        <w:bidi w:val="0"/>
        <w:adjustRightInd/>
        <w:snapToGrid/>
        <w:spacing w:before="97" w:line="300" w:lineRule="auto"/>
        <w:ind w:firstLine="420"/>
        <w:jc w:val="both"/>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日期：</w:t>
      </w:r>
      <w:r>
        <w:rPr>
          <w:rFonts w:hint="eastAsia" w:asciiTheme="majorEastAsia" w:hAnsiTheme="majorEastAsia" w:eastAsiaTheme="majorEastAsia" w:cstheme="majorEastAsia"/>
          <w:sz w:val="21"/>
          <w:szCs w:val="21"/>
          <w:lang w:eastAsia="zh-CN"/>
        </w:rPr>
        <w:tab/>
      </w:r>
      <w:r>
        <w:rPr>
          <w:rFonts w:hint="eastAsia" w:asciiTheme="majorEastAsia" w:hAnsiTheme="majorEastAsia" w:eastAsiaTheme="majorEastAsia" w:cstheme="majorEastAsia"/>
          <w:sz w:val="21"/>
          <w:szCs w:val="21"/>
          <w:lang w:eastAsia="zh-CN"/>
        </w:rPr>
        <w:t>日期：</w:t>
      </w:r>
    </w:p>
    <w:p>
      <w:pPr>
        <w:pStyle w:val="5"/>
        <w:keepNext w:val="0"/>
        <w:keepLines w:val="0"/>
        <w:pageBreakBefore w:val="0"/>
        <w:widowControl w:val="0"/>
        <w:tabs>
          <w:tab w:val="left" w:pos="4299"/>
        </w:tabs>
        <w:kinsoku/>
        <w:wordWrap/>
        <w:overflowPunct/>
        <w:topLinePunct w:val="0"/>
        <w:autoSpaceDE/>
        <w:autoSpaceDN/>
        <w:bidi w:val="0"/>
        <w:adjustRightInd/>
        <w:snapToGrid/>
        <w:spacing w:before="97" w:line="300" w:lineRule="auto"/>
        <w:ind w:firstLine="420"/>
        <w:jc w:val="both"/>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盖章：</w:t>
      </w:r>
      <w:r>
        <w:rPr>
          <w:rFonts w:hint="eastAsia" w:asciiTheme="majorEastAsia" w:hAnsiTheme="majorEastAsia" w:eastAsiaTheme="majorEastAsia" w:cstheme="majorEastAsia"/>
          <w:sz w:val="21"/>
          <w:szCs w:val="21"/>
          <w:lang w:eastAsia="zh-CN"/>
        </w:rPr>
        <w:tab/>
      </w:r>
      <w:r>
        <w:rPr>
          <w:rFonts w:hint="eastAsia" w:asciiTheme="majorEastAsia" w:hAnsiTheme="majorEastAsia" w:eastAsiaTheme="majorEastAsia" w:cstheme="majorEastAsia"/>
          <w:sz w:val="21"/>
          <w:szCs w:val="21"/>
          <w:lang w:eastAsia="zh-CN"/>
        </w:rPr>
        <w:t>盖章</w:t>
      </w:r>
    </w:p>
    <w:p>
      <w:pPr>
        <w:keepNext w:val="0"/>
        <w:keepLines w:val="0"/>
        <w:pageBreakBefore w:val="0"/>
        <w:widowControl w:val="0"/>
        <w:kinsoku/>
        <w:wordWrap/>
        <w:overflowPunct/>
        <w:topLinePunct w:val="0"/>
        <w:autoSpaceDE/>
        <w:autoSpaceDN/>
        <w:bidi w:val="0"/>
        <w:adjustRightInd/>
        <w:snapToGrid/>
        <w:spacing w:before="163" w:beforeLines="50" w:line="300" w:lineRule="auto"/>
        <w:ind w:firstLine="420"/>
        <w:jc w:val="both"/>
        <w:textAlignment w:val="auto"/>
        <w:rPr>
          <w:rFonts w:hint="eastAsia" w:asciiTheme="majorEastAsia" w:hAnsiTheme="majorEastAsia" w:eastAsiaTheme="majorEastAsia" w:cstheme="majorEastAsia"/>
          <w:sz w:val="21"/>
          <w:szCs w:val="21"/>
        </w:rPr>
      </w:pPr>
    </w:p>
    <w:p>
      <w:pPr>
        <w:keepNext w:val="0"/>
        <w:keepLines w:val="0"/>
        <w:pageBreakBefore w:val="0"/>
        <w:widowControl w:val="0"/>
        <w:kinsoku/>
        <w:wordWrap/>
        <w:overflowPunct/>
        <w:topLinePunct w:val="0"/>
        <w:autoSpaceDE/>
        <w:autoSpaceDN/>
        <w:bidi w:val="0"/>
        <w:adjustRightInd/>
        <w:snapToGrid/>
        <w:spacing w:before="163" w:beforeLines="50" w:line="300" w:lineRule="auto"/>
        <w:ind w:firstLine="420"/>
        <w:jc w:val="both"/>
        <w:textAlignment w:val="auto"/>
        <w:rPr>
          <w:rFonts w:hint="eastAsia" w:asciiTheme="majorEastAsia" w:hAnsiTheme="majorEastAsia" w:eastAsiaTheme="majorEastAsia" w:cstheme="majorEastAsia"/>
          <w:sz w:val="21"/>
          <w:szCs w:val="21"/>
        </w:rPr>
      </w:pPr>
    </w:p>
    <w:p>
      <w:pPr>
        <w:keepNext w:val="0"/>
        <w:keepLines w:val="0"/>
        <w:pageBreakBefore w:val="0"/>
        <w:widowControl w:val="0"/>
        <w:kinsoku/>
        <w:wordWrap/>
        <w:overflowPunct/>
        <w:topLinePunct w:val="0"/>
        <w:autoSpaceDE/>
        <w:autoSpaceDN/>
        <w:bidi w:val="0"/>
        <w:adjustRightInd/>
        <w:snapToGrid/>
        <w:spacing w:before="163" w:beforeLines="50" w:line="300" w:lineRule="auto"/>
        <w:ind w:firstLine="420"/>
        <w:jc w:val="both"/>
        <w:textAlignment w:val="auto"/>
        <w:rPr>
          <w:rFonts w:hint="eastAsia" w:asciiTheme="majorEastAsia" w:hAnsiTheme="majorEastAsia" w:eastAsiaTheme="majorEastAsia" w:cstheme="majorEastAsia"/>
          <w:sz w:val="21"/>
          <w:szCs w:val="21"/>
        </w:rPr>
      </w:pPr>
    </w:p>
    <w:p>
      <w:pPr>
        <w:keepNext w:val="0"/>
        <w:keepLines w:val="0"/>
        <w:pageBreakBefore w:val="0"/>
        <w:widowControl w:val="0"/>
        <w:kinsoku/>
        <w:wordWrap/>
        <w:overflowPunct/>
        <w:topLinePunct w:val="0"/>
        <w:autoSpaceDE/>
        <w:autoSpaceDN/>
        <w:bidi w:val="0"/>
        <w:adjustRightInd/>
        <w:snapToGrid/>
        <w:spacing w:before="163" w:beforeLines="50" w:line="300" w:lineRule="auto"/>
        <w:ind w:firstLine="420"/>
        <w:jc w:val="both"/>
        <w:textAlignment w:val="auto"/>
        <w:rPr>
          <w:rFonts w:hint="eastAsia" w:asciiTheme="majorEastAsia" w:hAnsiTheme="majorEastAsia" w:eastAsiaTheme="majorEastAsia" w:cstheme="majorEastAsia"/>
          <w:sz w:val="21"/>
          <w:szCs w:val="21"/>
        </w:rPr>
      </w:pPr>
    </w:p>
    <w:p>
      <w:pPr>
        <w:keepNext w:val="0"/>
        <w:keepLines w:val="0"/>
        <w:pageBreakBefore w:val="0"/>
        <w:widowControl w:val="0"/>
        <w:kinsoku/>
        <w:wordWrap/>
        <w:overflowPunct/>
        <w:topLinePunct w:val="0"/>
        <w:autoSpaceDE/>
        <w:autoSpaceDN/>
        <w:bidi w:val="0"/>
        <w:adjustRightInd/>
        <w:snapToGrid/>
        <w:spacing w:before="163" w:beforeLines="50" w:line="300" w:lineRule="auto"/>
        <w:ind w:firstLine="420"/>
        <w:jc w:val="both"/>
        <w:textAlignment w:val="auto"/>
        <w:rPr>
          <w:rFonts w:hint="eastAsia" w:asciiTheme="majorEastAsia" w:hAnsiTheme="majorEastAsia" w:eastAsiaTheme="majorEastAsia" w:cstheme="majorEastAsia"/>
          <w:sz w:val="21"/>
          <w:szCs w:val="21"/>
        </w:rPr>
      </w:pPr>
    </w:p>
    <w:p>
      <w:pPr>
        <w:keepNext w:val="0"/>
        <w:keepLines w:val="0"/>
        <w:pageBreakBefore w:val="0"/>
        <w:widowControl w:val="0"/>
        <w:kinsoku/>
        <w:wordWrap/>
        <w:overflowPunct/>
        <w:topLinePunct w:val="0"/>
        <w:autoSpaceDE/>
        <w:autoSpaceDN/>
        <w:bidi w:val="0"/>
        <w:adjustRightInd/>
        <w:snapToGrid/>
        <w:spacing w:before="163" w:beforeLines="50" w:line="300" w:lineRule="auto"/>
        <w:ind w:firstLine="420"/>
        <w:jc w:val="both"/>
        <w:textAlignment w:val="auto"/>
        <w:rPr>
          <w:rFonts w:hint="eastAsia" w:asciiTheme="majorEastAsia" w:hAnsiTheme="majorEastAsia" w:eastAsiaTheme="majorEastAsia" w:cstheme="majorEastAsia"/>
          <w:sz w:val="21"/>
          <w:szCs w:val="21"/>
        </w:rPr>
      </w:pPr>
    </w:p>
    <w:p>
      <w:pPr>
        <w:keepNext w:val="0"/>
        <w:keepLines w:val="0"/>
        <w:pageBreakBefore w:val="0"/>
        <w:widowControl w:val="0"/>
        <w:kinsoku/>
        <w:wordWrap/>
        <w:overflowPunct/>
        <w:topLinePunct w:val="0"/>
        <w:autoSpaceDE/>
        <w:autoSpaceDN/>
        <w:bidi w:val="0"/>
        <w:adjustRightInd/>
        <w:snapToGrid/>
        <w:spacing w:before="163" w:beforeLines="50" w:line="300" w:lineRule="auto"/>
        <w:ind w:firstLine="420"/>
        <w:jc w:val="both"/>
        <w:textAlignment w:val="auto"/>
        <w:rPr>
          <w:rFonts w:hint="eastAsia" w:asciiTheme="majorEastAsia" w:hAnsiTheme="majorEastAsia" w:eastAsiaTheme="majorEastAsia" w:cstheme="majorEastAsia"/>
          <w:sz w:val="21"/>
          <w:szCs w:val="21"/>
        </w:rPr>
      </w:pPr>
    </w:p>
    <w:p>
      <w:pPr>
        <w:keepNext w:val="0"/>
        <w:keepLines w:val="0"/>
        <w:pageBreakBefore w:val="0"/>
        <w:widowControl w:val="0"/>
        <w:kinsoku/>
        <w:wordWrap/>
        <w:overflowPunct/>
        <w:topLinePunct w:val="0"/>
        <w:autoSpaceDE/>
        <w:autoSpaceDN/>
        <w:bidi w:val="0"/>
        <w:adjustRightInd/>
        <w:snapToGrid/>
        <w:spacing w:before="97" w:line="300" w:lineRule="auto"/>
        <w:ind w:left="0" w:leftChars="0" w:firstLine="0" w:firstLineChars="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sz w:val="21"/>
          <w:szCs w:val="21"/>
        </w:rPr>
        <w:t>附件2：</w:t>
      </w:r>
      <w:r>
        <w:rPr>
          <w:rFonts w:hint="eastAsia" w:asciiTheme="majorEastAsia" w:hAnsiTheme="majorEastAsia" w:eastAsiaTheme="majorEastAsia" w:cstheme="majorEastAsia"/>
          <w:sz w:val="21"/>
          <w:szCs w:val="21"/>
        </w:rPr>
        <w:t>乙方营业执照</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法定代表人身份证</w:t>
      </w:r>
      <w:r>
        <w:rPr>
          <w:rFonts w:hint="eastAsia" w:asciiTheme="majorEastAsia" w:hAnsiTheme="majorEastAsia" w:eastAsiaTheme="majorEastAsia" w:cstheme="majorEastAsia"/>
          <w:sz w:val="21"/>
          <w:szCs w:val="21"/>
        </w:rPr>
        <w:t>（加盖公章）；</w:t>
      </w:r>
    </w:p>
    <w:p>
      <w:pPr>
        <w:keepNext w:val="0"/>
        <w:keepLines w:val="0"/>
        <w:pageBreakBefore w:val="0"/>
        <w:widowControl w:val="0"/>
        <w:kinsoku/>
        <w:wordWrap/>
        <w:overflowPunct/>
        <w:topLinePunct w:val="0"/>
        <w:autoSpaceDE/>
        <w:autoSpaceDN/>
        <w:bidi w:val="0"/>
        <w:adjustRightInd/>
        <w:snapToGrid/>
        <w:spacing w:before="97" w:line="300" w:lineRule="auto"/>
        <w:ind w:firstLineChars="0"/>
        <w:jc w:val="both"/>
        <w:textAlignment w:val="auto"/>
        <w:rPr>
          <w:rFonts w:hint="eastAsia" w:asciiTheme="majorEastAsia" w:hAnsiTheme="majorEastAsia" w:eastAsiaTheme="majorEastAsia" w:cstheme="majorEastAsia"/>
          <w:b/>
          <w:bCs/>
          <w:sz w:val="21"/>
          <w:szCs w:val="21"/>
        </w:rPr>
      </w:pPr>
    </w:p>
    <w:p>
      <w:pPr>
        <w:keepNext w:val="0"/>
        <w:keepLines w:val="0"/>
        <w:pageBreakBefore w:val="0"/>
        <w:widowControl w:val="0"/>
        <w:kinsoku/>
        <w:wordWrap/>
        <w:overflowPunct/>
        <w:topLinePunct w:val="0"/>
        <w:autoSpaceDE/>
        <w:autoSpaceDN/>
        <w:bidi w:val="0"/>
        <w:adjustRightInd/>
        <w:snapToGrid/>
        <w:spacing w:before="97" w:line="300" w:lineRule="auto"/>
        <w:ind w:firstLineChars="0"/>
        <w:jc w:val="both"/>
        <w:textAlignment w:val="auto"/>
        <w:rPr>
          <w:rFonts w:hint="eastAsia" w:asciiTheme="majorEastAsia" w:hAnsiTheme="majorEastAsia" w:eastAsiaTheme="majorEastAsia" w:cstheme="majorEastAsia"/>
          <w:b/>
          <w:bCs/>
          <w:sz w:val="21"/>
          <w:szCs w:val="21"/>
        </w:rPr>
      </w:pPr>
    </w:p>
    <w:p>
      <w:pPr>
        <w:keepNext w:val="0"/>
        <w:keepLines w:val="0"/>
        <w:pageBreakBefore w:val="0"/>
        <w:widowControl w:val="0"/>
        <w:kinsoku/>
        <w:wordWrap/>
        <w:overflowPunct/>
        <w:topLinePunct w:val="0"/>
        <w:autoSpaceDE/>
        <w:autoSpaceDN/>
        <w:bidi w:val="0"/>
        <w:adjustRightInd/>
        <w:snapToGrid/>
        <w:spacing w:before="97" w:line="300" w:lineRule="auto"/>
        <w:ind w:firstLineChars="0"/>
        <w:jc w:val="both"/>
        <w:textAlignment w:val="auto"/>
        <w:rPr>
          <w:rFonts w:hint="eastAsia" w:asciiTheme="majorEastAsia" w:hAnsiTheme="majorEastAsia" w:eastAsiaTheme="majorEastAsia" w:cstheme="majorEastAsia"/>
          <w:b/>
          <w:bCs/>
          <w:sz w:val="21"/>
          <w:szCs w:val="21"/>
        </w:rPr>
      </w:pPr>
    </w:p>
    <w:p>
      <w:pPr>
        <w:keepNext w:val="0"/>
        <w:keepLines w:val="0"/>
        <w:pageBreakBefore w:val="0"/>
        <w:widowControl w:val="0"/>
        <w:kinsoku/>
        <w:wordWrap/>
        <w:overflowPunct/>
        <w:topLinePunct w:val="0"/>
        <w:autoSpaceDE/>
        <w:autoSpaceDN/>
        <w:bidi w:val="0"/>
        <w:adjustRightInd/>
        <w:snapToGrid/>
        <w:spacing w:before="97" w:line="300" w:lineRule="auto"/>
        <w:ind w:firstLineChars="0"/>
        <w:jc w:val="both"/>
        <w:textAlignment w:val="auto"/>
        <w:rPr>
          <w:rFonts w:hint="eastAsia" w:asciiTheme="majorEastAsia" w:hAnsiTheme="majorEastAsia" w:eastAsiaTheme="majorEastAsia" w:cstheme="majorEastAsia"/>
          <w:b/>
          <w:bCs/>
          <w:sz w:val="21"/>
          <w:szCs w:val="21"/>
        </w:rPr>
      </w:pPr>
    </w:p>
    <w:p>
      <w:pPr>
        <w:keepNext w:val="0"/>
        <w:keepLines w:val="0"/>
        <w:pageBreakBefore w:val="0"/>
        <w:widowControl w:val="0"/>
        <w:kinsoku/>
        <w:wordWrap/>
        <w:overflowPunct/>
        <w:topLinePunct w:val="0"/>
        <w:autoSpaceDE/>
        <w:autoSpaceDN/>
        <w:bidi w:val="0"/>
        <w:adjustRightInd/>
        <w:snapToGrid/>
        <w:spacing w:before="97" w:line="300" w:lineRule="auto"/>
        <w:ind w:firstLineChars="0"/>
        <w:jc w:val="both"/>
        <w:textAlignment w:val="auto"/>
        <w:rPr>
          <w:rFonts w:hint="eastAsia" w:asciiTheme="majorEastAsia" w:hAnsiTheme="majorEastAsia" w:eastAsiaTheme="majorEastAsia" w:cstheme="majorEastAsia"/>
          <w:b/>
          <w:bCs/>
          <w:sz w:val="21"/>
          <w:szCs w:val="21"/>
        </w:rPr>
      </w:pPr>
    </w:p>
    <w:p>
      <w:pPr>
        <w:keepNext w:val="0"/>
        <w:keepLines w:val="0"/>
        <w:pageBreakBefore w:val="0"/>
        <w:widowControl w:val="0"/>
        <w:kinsoku/>
        <w:wordWrap/>
        <w:overflowPunct/>
        <w:topLinePunct w:val="0"/>
        <w:autoSpaceDE/>
        <w:autoSpaceDN/>
        <w:bidi w:val="0"/>
        <w:adjustRightInd/>
        <w:snapToGrid/>
        <w:spacing w:before="97" w:line="300" w:lineRule="auto"/>
        <w:ind w:firstLineChars="0"/>
        <w:jc w:val="both"/>
        <w:textAlignment w:val="auto"/>
        <w:rPr>
          <w:rFonts w:hint="eastAsia" w:asciiTheme="majorEastAsia" w:hAnsiTheme="majorEastAsia" w:eastAsiaTheme="majorEastAsia" w:cstheme="majorEastAsia"/>
          <w:b/>
          <w:bCs/>
          <w:sz w:val="21"/>
          <w:szCs w:val="21"/>
        </w:rPr>
      </w:pPr>
    </w:p>
    <w:p>
      <w:pPr>
        <w:keepNext w:val="0"/>
        <w:keepLines w:val="0"/>
        <w:pageBreakBefore w:val="0"/>
        <w:widowControl w:val="0"/>
        <w:kinsoku/>
        <w:wordWrap/>
        <w:overflowPunct/>
        <w:topLinePunct w:val="0"/>
        <w:autoSpaceDE/>
        <w:autoSpaceDN/>
        <w:bidi w:val="0"/>
        <w:adjustRightInd/>
        <w:snapToGrid/>
        <w:spacing w:before="97" w:line="300" w:lineRule="auto"/>
        <w:ind w:firstLineChars="0"/>
        <w:jc w:val="both"/>
        <w:textAlignment w:val="auto"/>
        <w:rPr>
          <w:rFonts w:hint="eastAsia" w:asciiTheme="majorEastAsia" w:hAnsiTheme="majorEastAsia" w:eastAsiaTheme="majorEastAsia" w:cstheme="majorEastAsia"/>
          <w:b/>
          <w:bCs/>
          <w:sz w:val="21"/>
          <w:szCs w:val="21"/>
        </w:rPr>
      </w:pPr>
    </w:p>
    <w:p>
      <w:pPr>
        <w:keepNext w:val="0"/>
        <w:keepLines w:val="0"/>
        <w:pageBreakBefore w:val="0"/>
        <w:widowControl w:val="0"/>
        <w:kinsoku/>
        <w:wordWrap/>
        <w:overflowPunct/>
        <w:topLinePunct w:val="0"/>
        <w:autoSpaceDE/>
        <w:autoSpaceDN/>
        <w:bidi w:val="0"/>
        <w:adjustRightInd/>
        <w:snapToGrid/>
        <w:spacing w:before="97" w:line="300" w:lineRule="auto"/>
        <w:ind w:firstLineChars="0"/>
        <w:jc w:val="both"/>
        <w:textAlignment w:val="auto"/>
        <w:rPr>
          <w:rFonts w:hint="eastAsia" w:asciiTheme="majorEastAsia" w:hAnsiTheme="majorEastAsia" w:eastAsiaTheme="majorEastAsia" w:cstheme="majorEastAsia"/>
          <w:b/>
          <w:bCs/>
          <w:sz w:val="21"/>
          <w:szCs w:val="21"/>
        </w:rPr>
      </w:pPr>
    </w:p>
    <w:p>
      <w:pPr>
        <w:keepNext w:val="0"/>
        <w:keepLines w:val="0"/>
        <w:pageBreakBefore w:val="0"/>
        <w:widowControl w:val="0"/>
        <w:kinsoku/>
        <w:wordWrap/>
        <w:overflowPunct/>
        <w:topLinePunct w:val="0"/>
        <w:autoSpaceDE/>
        <w:autoSpaceDN/>
        <w:bidi w:val="0"/>
        <w:adjustRightInd/>
        <w:snapToGrid/>
        <w:spacing w:before="97" w:line="300" w:lineRule="auto"/>
        <w:ind w:firstLineChars="0"/>
        <w:jc w:val="both"/>
        <w:textAlignment w:val="auto"/>
        <w:rPr>
          <w:rFonts w:hint="eastAsia" w:asciiTheme="majorEastAsia" w:hAnsiTheme="majorEastAsia" w:eastAsiaTheme="majorEastAsia" w:cstheme="majorEastAsia"/>
          <w:b/>
          <w:bCs/>
          <w:sz w:val="21"/>
          <w:szCs w:val="21"/>
        </w:rPr>
      </w:pPr>
    </w:p>
    <w:p>
      <w:pPr>
        <w:keepNext w:val="0"/>
        <w:keepLines w:val="0"/>
        <w:pageBreakBefore w:val="0"/>
        <w:widowControl w:val="0"/>
        <w:kinsoku/>
        <w:wordWrap/>
        <w:overflowPunct/>
        <w:topLinePunct w:val="0"/>
        <w:autoSpaceDE/>
        <w:autoSpaceDN/>
        <w:bidi w:val="0"/>
        <w:adjustRightInd/>
        <w:snapToGrid/>
        <w:spacing w:before="97" w:line="300" w:lineRule="auto"/>
        <w:ind w:firstLineChars="0"/>
        <w:jc w:val="both"/>
        <w:textAlignment w:val="auto"/>
        <w:rPr>
          <w:rFonts w:hint="eastAsia" w:asciiTheme="majorEastAsia" w:hAnsiTheme="majorEastAsia" w:eastAsiaTheme="majorEastAsia" w:cstheme="majorEastAsia"/>
          <w:b/>
          <w:bCs/>
          <w:sz w:val="21"/>
          <w:szCs w:val="21"/>
        </w:rPr>
      </w:pPr>
    </w:p>
    <w:p>
      <w:pPr>
        <w:keepNext w:val="0"/>
        <w:keepLines w:val="0"/>
        <w:pageBreakBefore w:val="0"/>
        <w:widowControl w:val="0"/>
        <w:kinsoku/>
        <w:wordWrap/>
        <w:overflowPunct/>
        <w:topLinePunct w:val="0"/>
        <w:autoSpaceDE/>
        <w:autoSpaceDN/>
        <w:bidi w:val="0"/>
        <w:adjustRightInd/>
        <w:snapToGrid/>
        <w:spacing w:before="97" w:line="300" w:lineRule="auto"/>
        <w:ind w:firstLineChars="0"/>
        <w:jc w:val="both"/>
        <w:textAlignment w:val="auto"/>
        <w:rPr>
          <w:rFonts w:hint="eastAsia" w:asciiTheme="majorEastAsia" w:hAnsiTheme="majorEastAsia" w:eastAsiaTheme="majorEastAsia" w:cstheme="majorEastAsia"/>
          <w:b/>
          <w:bCs/>
          <w:sz w:val="21"/>
          <w:szCs w:val="21"/>
        </w:rPr>
      </w:pPr>
    </w:p>
    <w:p>
      <w:pPr>
        <w:keepNext w:val="0"/>
        <w:keepLines w:val="0"/>
        <w:pageBreakBefore w:val="0"/>
        <w:widowControl w:val="0"/>
        <w:kinsoku/>
        <w:wordWrap/>
        <w:overflowPunct/>
        <w:topLinePunct w:val="0"/>
        <w:autoSpaceDE/>
        <w:autoSpaceDN/>
        <w:bidi w:val="0"/>
        <w:adjustRightInd/>
        <w:snapToGrid/>
        <w:spacing w:before="97" w:line="300" w:lineRule="auto"/>
        <w:ind w:firstLineChars="0"/>
        <w:jc w:val="both"/>
        <w:textAlignment w:val="auto"/>
        <w:rPr>
          <w:rFonts w:hint="eastAsia" w:asciiTheme="majorEastAsia" w:hAnsiTheme="majorEastAsia" w:eastAsiaTheme="majorEastAsia" w:cstheme="majorEastAsia"/>
          <w:b/>
          <w:bCs/>
          <w:sz w:val="21"/>
          <w:szCs w:val="21"/>
        </w:rPr>
      </w:pPr>
    </w:p>
    <w:p>
      <w:pPr>
        <w:keepNext w:val="0"/>
        <w:keepLines w:val="0"/>
        <w:pageBreakBefore w:val="0"/>
        <w:widowControl w:val="0"/>
        <w:kinsoku/>
        <w:wordWrap/>
        <w:overflowPunct/>
        <w:topLinePunct w:val="0"/>
        <w:autoSpaceDE/>
        <w:autoSpaceDN/>
        <w:bidi w:val="0"/>
        <w:adjustRightInd/>
        <w:snapToGrid/>
        <w:spacing w:before="97" w:line="300" w:lineRule="auto"/>
        <w:ind w:firstLineChars="0"/>
        <w:jc w:val="both"/>
        <w:textAlignment w:val="auto"/>
        <w:rPr>
          <w:rFonts w:hint="eastAsia" w:asciiTheme="majorEastAsia" w:hAnsiTheme="majorEastAsia" w:eastAsiaTheme="majorEastAsia" w:cstheme="majorEastAsia"/>
          <w:b/>
          <w:bCs/>
          <w:sz w:val="21"/>
          <w:szCs w:val="21"/>
        </w:rPr>
      </w:pPr>
    </w:p>
    <w:p>
      <w:pPr>
        <w:keepNext w:val="0"/>
        <w:keepLines w:val="0"/>
        <w:pageBreakBefore w:val="0"/>
        <w:widowControl w:val="0"/>
        <w:kinsoku/>
        <w:wordWrap/>
        <w:overflowPunct/>
        <w:topLinePunct w:val="0"/>
        <w:autoSpaceDE/>
        <w:autoSpaceDN/>
        <w:bidi w:val="0"/>
        <w:adjustRightInd/>
        <w:snapToGrid/>
        <w:spacing w:before="97" w:line="300" w:lineRule="auto"/>
        <w:ind w:firstLineChars="0"/>
        <w:jc w:val="both"/>
        <w:textAlignment w:val="auto"/>
        <w:rPr>
          <w:rFonts w:hint="eastAsia" w:asciiTheme="majorEastAsia" w:hAnsiTheme="majorEastAsia" w:eastAsiaTheme="majorEastAsia" w:cstheme="majorEastAsia"/>
          <w:b/>
          <w:bCs/>
          <w:sz w:val="21"/>
          <w:szCs w:val="21"/>
        </w:rPr>
      </w:pPr>
    </w:p>
    <w:p>
      <w:pPr>
        <w:keepNext w:val="0"/>
        <w:keepLines w:val="0"/>
        <w:pageBreakBefore w:val="0"/>
        <w:widowControl w:val="0"/>
        <w:kinsoku/>
        <w:wordWrap/>
        <w:overflowPunct/>
        <w:topLinePunct w:val="0"/>
        <w:autoSpaceDE/>
        <w:autoSpaceDN/>
        <w:bidi w:val="0"/>
        <w:adjustRightInd/>
        <w:snapToGrid/>
        <w:spacing w:before="97" w:line="300" w:lineRule="auto"/>
        <w:ind w:firstLineChars="0"/>
        <w:jc w:val="both"/>
        <w:textAlignment w:val="auto"/>
        <w:rPr>
          <w:rFonts w:hint="eastAsia" w:asciiTheme="majorEastAsia" w:hAnsiTheme="majorEastAsia" w:eastAsiaTheme="majorEastAsia" w:cstheme="majorEastAsia"/>
          <w:b/>
          <w:bCs/>
          <w:sz w:val="21"/>
          <w:szCs w:val="21"/>
        </w:rPr>
      </w:pPr>
    </w:p>
    <w:p>
      <w:pPr>
        <w:keepNext w:val="0"/>
        <w:keepLines w:val="0"/>
        <w:pageBreakBefore w:val="0"/>
        <w:widowControl w:val="0"/>
        <w:kinsoku/>
        <w:wordWrap/>
        <w:overflowPunct/>
        <w:topLinePunct w:val="0"/>
        <w:autoSpaceDE/>
        <w:autoSpaceDN/>
        <w:bidi w:val="0"/>
        <w:adjustRightInd/>
        <w:snapToGrid/>
        <w:spacing w:before="97" w:line="300" w:lineRule="auto"/>
        <w:ind w:firstLineChars="0"/>
        <w:jc w:val="both"/>
        <w:textAlignment w:val="auto"/>
        <w:rPr>
          <w:rFonts w:hint="eastAsia" w:asciiTheme="majorEastAsia" w:hAnsiTheme="majorEastAsia" w:eastAsiaTheme="majorEastAsia" w:cstheme="majorEastAsia"/>
          <w:b/>
          <w:bCs/>
          <w:sz w:val="21"/>
          <w:szCs w:val="21"/>
        </w:rPr>
      </w:pPr>
    </w:p>
    <w:p>
      <w:pPr>
        <w:keepNext w:val="0"/>
        <w:keepLines w:val="0"/>
        <w:pageBreakBefore w:val="0"/>
        <w:widowControl w:val="0"/>
        <w:kinsoku/>
        <w:wordWrap/>
        <w:overflowPunct/>
        <w:topLinePunct w:val="0"/>
        <w:autoSpaceDE/>
        <w:autoSpaceDN/>
        <w:bidi w:val="0"/>
        <w:adjustRightInd/>
        <w:snapToGrid/>
        <w:spacing w:before="97" w:line="300" w:lineRule="auto"/>
        <w:ind w:firstLineChars="0"/>
        <w:jc w:val="both"/>
        <w:textAlignment w:val="auto"/>
        <w:rPr>
          <w:rFonts w:hint="eastAsia" w:asciiTheme="majorEastAsia" w:hAnsiTheme="majorEastAsia" w:eastAsiaTheme="majorEastAsia" w:cstheme="majorEastAsia"/>
          <w:b/>
          <w:bCs/>
          <w:sz w:val="21"/>
          <w:szCs w:val="21"/>
        </w:rPr>
      </w:pPr>
    </w:p>
    <w:p>
      <w:pPr>
        <w:keepNext w:val="0"/>
        <w:keepLines w:val="0"/>
        <w:pageBreakBefore w:val="0"/>
        <w:widowControl w:val="0"/>
        <w:kinsoku/>
        <w:wordWrap/>
        <w:overflowPunct/>
        <w:topLinePunct w:val="0"/>
        <w:autoSpaceDE/>
        <w:autoSpaceDN/>
        <w:bidi w:val="0"/>
        <w:adjustRightInd/>
        <w:snapToGrid/>
        <w:spacing w:before="97" w:line="300" w:lineRule="auto"/>
        <w:ind w:firstLineChars="0"/>
        <w:jc w:val="both"/>
        <w:textAlignment w:val="auto"/>
        <w:rPr>
          <w:rFonts w:hint="eastAsia" w:asciiTheme="majorEastAsia" w:hAnsiTheme="majorEastAsia" w:eastAsiaTheme="majorEastAsia" w:cstheme="majorEastAsia"/>
          <w:b/>
          <w:bCs/>
          <w:sz w:val="21"/>
          <w:szCs w:val="21"/>
        </w:rPr>
      </w:pPr>
    </w:p>
    <w:p>
      <w:pPr>
        <w:keepNext w:val="0"/>
        <w:keepLines w:val="0"/>
        <w:pageBreakBefore w:val="0"/>
        <w:widowControl w:val="0"/>
        <w:kinsoku/>
        <w:wordWrap/>
        <w:overflowPunct/>
        <w:topLinePunct w:val="0"/>
        <w:autoSpaceDE/>
        <w:autoSpaceDN/>
        <w:bidi w:val="0"/>
        <w:adjustRightInd/>
        <w:snapToGrid/>
        <w:spacing w:before="97" w:line="300" w:lineRule="auto"/>
        <w:ind w:firstLineChars="0"/>
        <w:jc w:val="both"/>
        <w:textAlignment w:val="auto"/>
        <w:rPr>
          <w:rFonts w:hint="eastAsia" w:asciiTheme="majorEastAsia" w:hAnsiTheme="majorEastAsia" w:eastAsiaTheme="majorEastAsia" w:cstheme="majorEastAsia"/>
          <w:b/>
          <w:bCs/>
          <w:sz w:val="21"/>
          <w:szCs w:val="21"/>
        </w:rPr>
      </w:pPr>
    </w:p>
    <w:p>
      <w:pPr>
        <w:keepNext w:val="0"/>
        <w:keepLines w:val="0"/>
        <w:pageBreakBefore w:val="0"/>
        <w:widowControl w:val="0"/>
        <w:kinsoku/>
        <w:wordWrap/>
        <w:overflowPunct/>
        <w:topLinePunct w:val="0"/>
        <w:autoSpaceDE/>
        <w:autoSpaceDN/>
        <w:bidi w:val="0"/>
        <w:adjustRightInd/>
        <w:snapToGrid/>
        <w:spacing w:before="97" w:line="300" w:lineRule="auto"/>
        <w:ind w:firstLineChars="0"/>
        <w:jc w:val="both"/>
        <w:textAlignment w:val="auto"/>
        <w:rPr>
          <w:rFonts w:hint="eastAsia" w:asciiTheme="majorEastAsia" w:hAnsiTheme="majorEastAsia" w:eastAsiaTheme="majorEastAsia" w:cstheme="majorEastAsia"/>
          <w:b/>
          <w:bCs/>
          <w:sz w:val="21"/>
          <w:szCs w:val="21"/>
        </w:rPr>
      </w:pPr>
    </w:p>
    <w:p>
      <w:pPr>
        <w:keepNext w:val="0"/>
        <w:keepLines w:val="0"/>
        <w:pageBreakBefore w:val="0"/>
        <w:widowControl w:val="0"/>
        <w:kinsoku/>
        <w:wordWrap/>
        <w:overflowPunct/>
        <w:topLinePunct w:val="0"/>
        <w:autoSpaceDE/>
        <w:autoSpaceDN/>
        <w:bidi w:val="0"/>
        <w:adjustRightInd/>
        <w:snapToGrid/>
        <w:spacing w:before="97" w:line="300" w:lineRule="auto"/>
        <w:ind w:firstLineChars="0"/>
        <w:jc w:val="both"/>
        <w:textAlignment w:val="auto"/>
        <w:rPr>
          <w:rFonts w:hint="eastAsia" w:asciiTheme="majorEastAsia" w:hAnsiTheme="majorEastAsia" w:eastAsiaTheme="majorEastAsia" w:cstheme="majorEastAsia"/>
          <w:b/>
          <w:bCs/>
          <w:sz w:val="21"/>
          <w:szCs w:val="21"/>
        </w:rPr>
      </w:pPr>
    </w:p>
    <w:p>
      <w:pPr>
        <w:keepNext w:val="0"/>
        <w:keepLines w:val="0"/>
        <w:pageBreakBefore w:val="0"/>
        <w:widowControl w:val="0"/>
        <w:kinsoku/>
        <w:wordWrap/>
        <w:overflowPunct/>
        <w:topLinePunct w:val="0"/>
        <w:autoSpaceDE/>
        <w:autoSpaceDN/>
        <w:bidi w:val="0"/>
        <w:adjustRightInd/>
        <w:snapToGrid/>
        <w:spacing w:before="97" w:line="300" w:lineRule="auto"/>
        <w:ind w:firstLineChars="0"/>
        <w:jc w:val="both"/>
        <w:textAlignment w:val="auto"/>
        <w:rPr>
          <w:rFonts w:hint="eastAsia" w:asciiTheme="majorEastAsia" w:hAnsiTheme="majorEastAsia" w:eastAsiaTheme="majorEastAsia" w:cstheme="majorEastAsia"/>
          <w:b/>
          <w:bCs/>
          <w:sz w:val="21"/>
          <w:szCs w:val="21"/>
        </w:rPr>
      </w:pPr>
    </w:p>
    <w:p>
      <w:pPr>
        <w:keepNext w:val="0"/>
        <w:keepLines w:val="0"/>
        <w:pageBreakBefore w:val="0"/>
        <w:widowControl w:val="0"/>
        <w:kinsoku/>
        <w:wordWrap/>
        <w:overflowPunct/>
        <w:topLinePunct w:val="0"/>
        <w:autoSpaceDE/>
        <w:autoSpaceDN/>
        <w:bidi w:val="0"/>
        <w:adjustRightInd/>
        <w:snapToGrid/>
        <w:spacing w:before="97" w:line="300" w:lineRule="auto"/>
        <w:ind w:firstLineChars="0"/>
        <w:jc w:val="both"/>
        <w:textAlignment w:val="auto"/>
        <w:rPr>
          <w:rFonts w:hint="eastAsia" w:asciiTheme="majorEastAsia" w:hAnsiTheme="majorEastAsia" w:eastAsiaTheme="majorEastAsia" w:cstheme="majorEastAsia"/>
          <w:b/>
          <w:bCs/>
          <w:sz w:val="21"/>
          <w:szCs w:val="21"/>
        </w:rPr>
      </w:pPr>
    </w:p>
    <w:p>
      <w:pPr>
        <w:keepNext w:val="0"/>
        <w:keepLines w:val="0"/>
        <w:pageBreakBefore w:val="0"/>
        <w:widowControl w:val="0"/>
        <w:kinsoku/>
        <w:wordWrap/>
        <w:overflowPunct/>
        <w:topLinePunct w:val="0"/>
        <w:autoSpaceDE/>
        <w:autoSpaceDN/>
        <w:bidi w:val="0"/>
        <w:adjustRightInd/>
        <w:snapToGrid/>
        <w:spacing w:before="97" w:line="300" w:lineRule="auto"/>
        <w:ind w:firstLineChars="0"/>
        <w:jc w:val="both"/>
        <w:textAlignment w:val="auto"/>
        <w:rPr>
          <w:rFonts w:hint="eastAsia" w:asciiTheme="majorEastAsia" w:hAnsiTheme="majorEastAsia" w:eastAsiaTheme="majorEastAsia" w:cstheme="majorEastAsia"/>
          <w:b/>
          <w:bCs/>
          <w:sz w:val="21"/>
          <w:szCs w:val="21"/>
        </w:rPr>
      </w:pPr>
    </w:p>
    <w:p>
      <w:pPr>
        <w:keepNext w:val="0"/>
        <w:keepLines w:val="0"/>
        <w:pageBreakBefore w:val="0"/>
        <w:widowControl w:val="0"/>
        <w:kinsoku/>
        <w:wordWrap/>
        <w:overflowPunct/>
        <w:topLinePunct w:val="0"/>
        <w:autoSpaceDE/>
        <w:autoSpaceDN/>
        <w:bidi w:val="0"/>
        <w:adjustRightInd/>
        <w:snapToGrid/>
        <w:spacing w:before="97" w:line="300" w:lineRule="auto"/>
        <w:ind w:firstLineChars="0"/>
        <w:jc w:val="both"/>
        <w:textAlignment w:val="auto"/>
        <w:rPr>
          <w:rFonts w:hint="eastAsia" w:asciiTheme="majorEastAsia" w:hAnsiTheme="majorEastAsia" w:eastAsiaTheme="majorEastAsia" w:cstheme="majorEastAsia"/>
          <w:b/>
          <w:bCs/>
          <w:sz w:val="21"/>
          <w:szCs w:val="21"/>
        </w:rPr>
      </w:pPr>
    </w:p>
    <w:p>
      <w:pPr>
        <w:keepNext w:val="0"/>
        <w:keepLines w:val="0"/>
        <w:pageBreakBefore w:val="0"/>
        <w:widowControl w:val="0"/>
        <w:kinsoku/>
        <w:wordWrap/>
        <w:overflowPunct/>
        <w:topLinePunct w:val="0"/>
        <w:autoSpaceDE/>
        <w:autoSpaceDN/>
        <w:bidi w:val="0"/>
        <w:adjustRightInd/>
        <w:snapToGrid/>
        <w:spacing w:before="97" w:line="300" w:lineRule="auto"/>
        <w:ind w:firstLineChars="0"/>
        <w:jc w:val="both"/>
        <w:textAlignment w:val="auto"/>
        <w:rPr>
          <w:rFonts w:hint="eastAsia" w:asciiTheme="majorEastAsia" w:hAnsiTheme="majorEastAsia" w:eastAsiaTheme="majorEastAsia" w:cstheme="majorEastAsia"/>
          <w:b/>
          <w:bCs/>
          <w:sz w:val="21"/>
          <w:szCs w:val="21"/>
        </w:rPr>
      </w:pPr>
    </w:p>
    <w:p>
      <w:pPr>
        <w:keepNext w:val="0"/>
        <w:keepLines w:val="0"/>
        <w:pageBreakBefore w:val="0"/>
        <w:widowControl w:val="0"/>
        <w:kinsoku/>
        <w:wordWrap/>
        <w:overflowPunct/>
        <w:topLinePunct w:val="0"/>
        <w:autoSpaceDE/>
        <w:autoSpaceDN/>
        <w:bidi w:val="0"/>
        <w:adjustRightInd/>
        <w:snapToGrid/>
        <w:spacing w:before="97" w:line="300" w:lineRule="auto"/>
        <w:ind w:firstLineChars="0"/>
        <w:jc w:val="both"/>
        <w:textAlignment w:val="auto"/>
        <w:rPr>
          <w:rFonts w:hint="eastAsia" w:asciiTheme="majorEastAsia" w:hAnsiTheme="majorEastAsia" w:eastAsiaTheme="majorEastAsia" w:cstheme="majorEastAsia"/>
          <w:b/>
          <w:bCs/>
          <w:sz w:val="21"/>
          <w:szCs w:val="21"/>
        </w:rPr>
      </w:pPr>
    </w:p>
    <w:p>
      <w:pPr>
        <w:keepNext w:val="0"/>
        <w:keepLines w:val="0"/>
        <w:pageBreakBefore w:val="0"/>
        <w:widowControl w:val="0"/>
        <w:kinsoku/>
        <w:wordWrap/>
        <w:overflowPunct/>
        <w:topLinePunct w:val="0"/>
        <w:autoSpaceDE/>
        <w:autoSpaceDN/>
        <w:bidi w:val="0"/>
        <w:adjustRightInd/>
        <w:snapToGrid/>
        <w:spacing w:before="97" w:line="300" w:lineRule="auto"/>
        <w:ind w:left="0" w:leftChars="0" w:firstLine="0" w:firstLineChars="0"/>
        <w:jc w:val="both"/>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附件3</w:t>
      </w:r>
      <w:r>
        <w:rPr>
          <w:rFonts w:hint="eastAsia" w:asciiTheme="majorEastAsia" w:hAnsiTheme="majorEastAsia" w:eastAsiaTheme="majorEastAsia" w:cstheme="majorEastAsia"/>
          <w:b/>
          <w:bCs/>
          <w:sz w:val="21"/>
          <w:szCs w:val="21"/>
          <w:lang w:eastAsia="zh-CN"/>
        </w:rPr>
        <w:t>：</w:t>
      </w:r>
      <w:r>
        <w:rPr>
          <w:rFonts w:hint="eastAsia" w:asciiTheme="majorEastAsia" w:hAnsiTheme="majorEastAsia" w:eastAsiaTheme="majorEastAsia" w:cstheme="majorEastAsia"/>
          <w:b/>
          <w:bCs/>
          <w:sz w:val="21"/>
          <w:szCs w:val="21"/>
        </w:rPr>
        <w:t>甲乙双方相关部门对接人员联系信息表</w:t>
      </w:r>
    </w:p>
    <w:p>
      <w:pPr>
        <w:keepNext w:val="0"/>
        <w:keepLines w:val="0"/>
        <w:pageBreakBefore w:val="0"/>
        <w:widowControl w:val="0"/>
        <w:kinsoku/>
        <w:wordWrap/>
        <w:overflowPunct/>
        <w:topLinePunct w:val="0"/>
        <w:autoSpaceDE/>
        <w:autoSpaceDN/>
        <w:bidi w:val="0"/>
        <w:adjustRightInd/>
        <w:snapToGrid/>
        <w:spacing w:before="32" w:line="300" w:lineRule="auto"/>
        <w:ind w:left="0" w:leftChars="0" w:right="560" w:firstLine="210" w:firstLineChars="100"/>
        <w:jc w:val="both"/>
        <w:textAlignment w:val="auto"/>
        <w:rPr>
          <w:rFonts w:hint="eastAsia" w:asciiTheme="majorEastAsia" w:hAnsiTheme="majorEastAsia" w:eastAsiaTheme="majorEastAsia" w:cstheme="majorEastAsia"/>
          <w:b/>
          <w:bCs/>
          <w:sz w:val="21"/>
          <w:szCs w:val="21"/>
          <w:lang w:eastAsia="zh-CN"/>
        </w:rPr>
      </w:pP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450"/>
        <w:gridCol w:w="2103"/>
        <w:gridCol w:w="1427"/>
        <w:gridCol w:w="1384"/>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restar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甲方</w:t>
            </w:r>
          </w:p>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对接</w:t>
            </w:r>
          </w:p>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人员</w:t>
            </w:r>
          </w:p>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信息表</w:t>
            </w:r>
          </w:p>
        </w:tc>
        <w:tc>
          <w:tcPr>
            <w:tcW w:w="851" w:type="pct"/>
            <w:shd w:val="clear" w:color="auto" w:fill="D0CECE" w:themeFill="background2" w:themeFillShade="E6"/>
            <w:vAlign w:val="center"/>
          </w:tcPr>
          <w:p>
            <w:pPr>
              <w:keepNext w:val="0"/>
              <w:keepLines w:val="0"/>
              <w:pageBreakBefore w:val="0"/>
              <w:widowControl w:val="0"/>
              <w:kinsoku/>
              <w:wordWrap/>
              <w:overflowPunct/>
              <w:topLinePunct w:val="0"/>
              <w:autoSpaceDE/>
              <w:autoSpaceDN/>
              <w:bidi w:val="0"/>
              <w:adjustRightInd/>
              <w:snapToGrid/>
              <w:spacing w:before="0" w:beforeLines="0" w:line="300" w:lineRule="auto"/>
              <w:ind w:firstLine="0" w:firstLineChars="0"/>
              <w:jc w:val="both"/>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对接部门</w:t>
            </w:r>
          </w:p>
        </w:tc>
        <w:tc>
          <w:tcPr>
            <w:tcW w:w="1234" w:type="pct"/>
            <w:shd w:val="clear" w:color="auto" w:fill="D0CECE" w:themeFill="background2" w:themeFillShade="E6"/>
            <w:vAlign w:val="center"/>
          </w:tcPr>
          <w:p>
            <w:pPr>
              <w:keepNext w:val="0"/>
              <w:keepLines w:val="0"/>
              <w:pageBreakBefore w:val="0"/>
              <w:widowControl w:val="0"/>
              <w:kinsoku/>
              <w:wordWrap/>
              <w:overflowPunct/>
              <w:topLinePunct w:val="0"/>
              <w:autoSpaceDE/>
              <w:autoSpaceDN/>
              <w:bidi w:val="0"/>
              <w:adjustRightInd/>
              <w:snapToGrid/>
              <w:spacing w:before="0" w:beforeLines="0" w:line="300" w:lineRule="auto"/>
              <w:ind w:firstLine="0" w:firstLineChars="0"/>
              <w:jc w:val="both"/>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部门对接人姓名</w:t>
            </w:r>
          </w:p>
        </w:tc>
        <w:tc>
          <w:tcPr>
            <w:tcW w:w="837" w:type="pct"/>
            <w:shd w:val="clear" w:color="auto" w:fill="D0CECE" w:themeFill="background2" w:themeFillShade="E6"/>
            <w:vAlign w:val="center"/>
          </w:tcPr>
          <w:p>
            <w:pPr>
              <w:keepNext w:val="0"/>
              <w:keepLines w:val="0"/>
              <w:pageBreakBefore w:val="0"/>
              <w:widowControl w:val="0"/>
              <w:kinsoku/>
              <w:wordWrap/>
              <w:overflowPunct/>
              <w:topLinePunct w:val="0"/>
              <w:autoSpaceDE/>
              <w:autoSpaceDN/>
              <w:bidi w:val="0"/>
              <w:adjustRightInd/>
              <w:snapToGrid/>
              <w:spacing w:before="0" w:beforeLines="0" w:line="300" w:lineRule="auto"/>
              <w:ind w:firstLine="0" w:firstLineChars="0"/>
              <w:jc w:val="both"/>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联系电话</w:t>
            </w:r>
          </w:p>
        </w:tc>
        <w:tc>
          <w:tcPr>
            <w:tcW w:w="812" w:type="pct"/>
            <w:shd w:val="clear" w:color="auto" w:fill="D0CECE" w:themeFill="background2" w:themeFillShade="E6"/>
            <w:vAlign w:val="center"/>
          </w:tcPr>
          <w:p>
            <w:pPr>
              <w:keepNext w:val="0"/>
              <w:keepLines w:val="0"/>
              <w:pageBreakBefore w:val="0"/>
              <w:widowControl w:val="0"/>
              <w:kinsoku/>
              <w:wordWrap/>
              <w:overflowPunct/>
              <w:topLinePunct w:val="0"/>
              <w:autoSpaceDE/>
              <w:autoSpaceDN/>
              <w:bidi w:val="0"/>
              <w:adjustRightInd/>
              <w:snapToGrid/>
              <w:spacing w:before="0" w:beforeLines="0" w:line="300" w:lineRule="auto"/>
              <w:ind w:firstLine="0" w:firstLineChars="0"/>
              <w:jc w:val="both"/>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微信号</w:t>
            </w:r>
          </w:p>
        </w:tc>
        <w:tc>
          <w:tcPr>
            <w:tcW w:w="838" w:type="pct"/>
            <w:shd w:val="clear" w:color="auto" w:fill="D0CECE" w:themeFill="background2" w:themeFillShade="E6"/>
            <w:vAlign w:val="center"/>
          </w:tcPr>
          <w:p>
            <w:pPr>
              <w:keepNext w:val="0"/>
              <w:keepLines w:val="0"/>
              <w:pageBreakBefore w:val="0"/>
              <w:widowControl w:val="0"/>
              <w:kinsoku/>
              <w:wordWrap/>
              <w:overflowPunct/>
              <w:topLinePunct w:val="0"/>
              <w:autoSpaceDE/>
              <w:autoSpaceDN/>
              <w:bidi w:val="0"/>
              <w:adjustRightInd/>
              <w:snapToGrid/>
              <w:spacing w:before="0" w:beforeLines="0" w:line="300" w:lineRule="auto"/>
              <w:ind w:firstLine="0" w:firstLineChars="0"/>
              <w:jc w:val="both"/>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企业邮箱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p>
        </w:tc>
        <w:tc>
          <w:tcPr>
            <w:tcW w:w="851" w:type="pc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销售经理</w:t>
            </w:r>
          </w:p>
        </w:tc>
        <w:tc>
          <w:tcPr>
            <w:tcW w:w="1234" w:type="pc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p>
        </w:tc>
        <w:tc>
          <w:tcPr>
            <w:tcW w:w="837" w:type="pc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p>
        </w:tc>
        <w:tc>
          <w:tcPr>
            <w:tcW w:w="812" w:type="pc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p>
        </w:tc>
        <w:tc>
          <w:tcPr>
            <w:tcW w:w="838" w:type="pc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p>
        </w:tc>
        <w:tc>
          <w:tcPr>
            <w:tcW w:w="851" w:type="pc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财务负责人</w:t>
            </w:r>
          </w:p>
        </w:tc>
        <w:tc>
          <w:tcPr>
            <w:tcW w:w="1234" w:type="pc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p>
        </w:tc>
        <w:tc>
          <w:tcPr>
            <w:tcW w:w="837" w:type="pc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p>
        </w:tc>
        <w:tc>
          <w:tcPr>
            <w:tcW w:w="812" w:type="pc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p>
        </w:tc>
        <w:tc>
          <w:tcPr>
            <w:tcW w:w="838" w:type="pc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p>
        </w:tc>
        <w:tc>
          <w:tcPr>
            <w:tcW w:w="851" w:type="pc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分销商账户管理</w:t>
            </w:r>
          </w:p>
        </w:tc>
        <w:tc>
          <w:tcPr>
            <w:tcW w:w="1234" w:type="pc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p>
        </w:tc>
        <w:tc>
          <w:tcPr>
            <w:tcW w:w="837" w:type="pc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p>
        </w:tc>
        <w:tc>
          <w:tcPr>
            <w:tcW w:w="812" w:type="pc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p>
        </w:tc>
        <w:tc>
          <w:tcPr>
            <w:tcW w:w="838" w:type="pc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p>
        </w:tc>
        <w:tc>
          <w:tcPr>
            <w:tcW w:w="851" w:type="pc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客服人员</w:t>
            </w:r>
          </w:p>
        </w:tc>
        <w:tc>
          <w:tcPr>
            <w:tcW w:w="1234" w:type="pc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p>
        </w:tc>
        <w:tc>
          <w:tcPr>
            <w:tcW w:w="837" w:type="pc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p>
        </w:tc>
        <w:tc>
          <w:tcPr>
            <w:tcW w:w="812" w:type="pc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p>
        </w:tc>
        <w:tc>
          <w:tcPr>
            <w:tcW w:w="838" w:type="pc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restar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乙方对接人员信息表</w:t>
            </w:r>
          </w:p>
        </w:tc>
        <w:tc>
          <w:tcPr>
            <w:tcW w:w="851" w:type="pct"/>
            <w:shd w:val="clear" w:color="auto" w:fill="D0CECE" w:themeFill="background2" w:themeFillShade="E6"/>
            <w:vAlign w:val="center"/>
          </w:tcPr>
          <w:p>
            <w:pPr>
              <w:keepNext w:val="0"/>
              <w:keepLines w:val="0"/>
              <w:pageBreakBefore w:val="0"/>
              <w:widowControl w:val="0"/>
              <w:kinsoku/>
              <w:wordWrap/>
              <w:overflowPunct/>
              <w:topLinePunct w:val="0"/>
              <w:autoSpaceDE/>
              <w:autoSpaceDN/>
              <w:bidi w:val="0"/>
              <w:adjustRightInd/>
              <w:snapToGrid/>
              <w:spacing w:before="0" w:beforeLines="0" w:line="300" w:lineRule="auto"/>
              <w:ind w:firstLine="0" w:firstLineChars="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sz w:val="21"/>
                <w:szCs w:val="21"/>
              </w:rPr>
              <w:t>对接部门</w:t>
            </w:r>
          </w:p>
        </w:tc>
        <w:tc>
          <w:tcPr>
            <w:tcW w:w="1234" w:type="pct"/>
            <w:shd w:val="clear" w:color="auto" w:fill="D0CECE" w:themeFill="background2" w:themeFillShade="E6"/>
            <w:vAlign w:val="center"/>
          </w:tcPr>
          <w:p>
            <w:pPr>
              <w:keepNext w:val="0"/>
              <w:keepLines w:val="0"/>
              <w:pageBreakBefore w:val="0"/>
              <w:widowControl w:val="0"/>
              <w:kinsoku/>
              <w:wordWrap/>
              <w:overflowPunct/>
              <w:topLinePunct w:val="0"/>
              <w:autoSpaceDE/>
              <w:autoSpaceDN/>
              <w:bidi w:val="0"/>
              <w:adjustRightInd/>
              <w:snapToGrid/>
              <w:spacing w:before="0" w:beforeLines="0" w:line="300" w:lineRule="auto"/>
              <w:ind w:firstLine="0" w:firstLineChars="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sz w:val="21"/>
                <w:szCs w:val="21"/>
              </w:rPr>
              <w:t>部门对接人姓名</w:t>
            </w:r>
          </w:p>
        </w:tc>
        <w:tc>
          <w:tcPr>
            <w:tcW w:w="837" w:type="pct"/>
            <w:shd w:val="clear" w:color="auto" w:fill="D0CECE" w:themeFill="background2" w:themeFillShade="E6"/>
            <w:vAlign w:val="center"/>
          </w:tcPr>
          <w:p>
            <w:pPr>
              <w:keepNext w:val="0"/>
              <w:keepLines w:val="0"/>
              <w:pageBreakBefore w:val="0"/>
              <w:widowControl w:val="0"/>
              <w:kinsoku/>
              <w:wordWrap/>
              <w:overflowPunct/>
              <w:topLinePunct w:val="0"/>
              <w:autoSpaceDE/>
              <w:autoSpaceDN/>
              <w:bidi w:val="0"/>
              <w:adjustRightInd/>
              <w:snapToGrid/>
              <w:spacing w:before="0" w:beforeLines="0" w:line="300" w:lineRule="auto"/>
              <w:ind w:firstLine="0" w:firstLineChars="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sz w:val="21"/>
                <w:szCs w:val="21"/>
              </w:rPr>
              <w:t>联系电话</w:t>
            </w:r>
          </w:p>
        </w:tc>
        <w:tc>
          <w:tcPr>
            <w:tcW w:w="812" w:type="pct"/>
            <w:shd w:val="clear" w:color="auto" w:fill="D0CECE" w:themeFill="background2" w:themeFillShade="E6"/>
            <w:vAlign w:val="center"/>
          </w:tcPr>
          <w:p>
            <w:pPr>
              <w:keepNext w:val="0"/>
              <w:keepLines w:val="0"/>
              <w:pageBreakBefore w:val="0"/>
              <w:widowControl w:val="0"/>
              <w:kinsoku/>
              <w:wordWrap/>
              <w:overflowPunct/>
              <w:topLinePunct w:val="0"/>
              <w:autoSpaceDE/>
              <w:autoSpaceDN/>
              <w:bidi w:val="0"/>
              <w:adjustRightInd/>
              <w:snapToGrid/>
              <w:spacing w:before="0" w:beforeLines="0" w:line="300" w:lineRule="auto"/>
              <w:ind w:firstLine="0" w:firstLineChars="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sz w:val="21"/>
                <w:szCs w:val="21"/>
              </w:rPr>
              <w:t>微信号</w:t>
            </w:r>
          </w:p>
        </w:tc>
        <w:tc>
          <w:tcPr>
            <w:tcW w:w="838" w:type="pct"/>
            <w:shd w:val="clear" w:color="auto" w:fill="D0CECE" w:themeFill="background2" w:themeFillShade="E6"/>
            <w:vAlign w:val="center"/>
          </w:tcPr>
          <w:p>
            <w:pPr>
              <w:keepNext w:val="0"/>
              <w:keepLines w:val="0"/>
              <w:pageBreakBefore w:val="0"/>
              <w:widowControl w:val="0"/>
              <w:kinsoku/>
              <w:wordWrap/>
              <w:overflowPunct/>
              <w:topLinePunct w:val="0"/>
              <w:autoSpaceDE/>
              <w:autoSpaceDN/>
              <w:bidi w:val="0"/>
              <w:adjustRightInd/>
              <w:snapToGrid/>
              <w:spacing w:before="0" w:beforeLines="0" w:line="300" w:lineRule="auto"/>
              <w:ind w:firstLine="0" w:firstLineChars="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sz w:val="21"/>
                <w:szCs w:val="21"/>
              </w:rPr>
              <w:t>企业邮箱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p>
        </w:tc>
        <w:tc>
          <w:tcPr>
            <w:tcW w:w="851" w:type="pc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业务对接人</w:t>
            </w:r>
          </w:p>
        </w:tc>
        <w:tc>
          <w:tcPr>
            <w:tcW w:w="1234" w:type="pc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p>
        </w:tc>
        <w:tc>
          <w:tcPr>
            <w:tcW w:w="837" w:type="pc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p>
        </w:tc>
        <w:tc>
          <w:tcPr>
            <w:tcW w:w="812" w:type="pc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p>
        </w:tc>
        <w:tc>
          <w:tcPr>
            <w:tcW w:w="838" w:type="pc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p>
        </w:tc>
        <w:tc>
          <w:tcPr>
            <w:tcW w:w="851" w:type="pc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紧急联系人</w:t>
            </w:r>
          </w:p>
        </w:tc>
        <w:tc>
          <w:tcPr>
            <w:tcW w:w="1234" w:type="pc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p>
        </w:tc>
        <w:tc>
          <w:tcPr>
            <w:tcW w:w="837" w:type="pc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p>
        </w:tc>
        <w:tc>
          <w:tcPr>
            <w:tcW w:w="812" w:type="pc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p>
        </w:tc>
        <w:tc>
          <w:tcPr>
            <w:tcW w:w="838" w:type="pc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p>
        </w:tc>
        <w:tc>
          <w:tcPr>
            <w:tcW w:w="851" w:type="pc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财务负责人</w:t>
            </w:r>
          </w:p>
        </w:tc>
        <w:tc>
          <w:tcPr>
            <w:tcW w:w="1234" w:type="pc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p>
        </w:tc>
        <w:tc>
          <w:tcPr>
            <w:tcW w:w="837" w:type="pc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p>
        </w:tc>
        <w:tc>
          <w:tcPr>
            <w:tcW w:w="812" w:type="pc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p>
        </w:tc>
        <w:tc>
          <w:tcPr>
            <w:tcW w:w="838" w:type="pc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p>
        </w:tc>
        <w:tc>
          <w:tcPr>
            <w:tcW w:w="851" w:type="pc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财务对账人</w:t>
            </w:r>
          </w:p>
        </w:tc>
        <w:tc>
          <w:tcPr>
            <w:tcW w:w="1234" w:type="pc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p>
        </w:tc>
        <w:tc>
          <w:tcPr>
            <w:tcW w:w="837" w:type="pc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p>
        </w:tc>
        <w:tc>
          <w:tcPr>
            <w:tcW w:w="812" w:type="pc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p>
        </w:tc>
        <w:tc>
          <w:tcPr>
            <w:tcW w:w="838" w:type="pct"/>
          </w:tcPr>
          <w:p>
            <w:pPr>
              <w:keepNext w:val="0"/>
              <w:keepLines w:val="0"/>
              <w:pageBreakBefore w:val="0"/>
              <w:widowControl w:val="0"/>
              <w:kinsoku/>
              <w:wordWrap/>
              <w:overflowPunct/>
              <w:topLinePunct w:val="0"/>
              <w:autoSpaceDE/>
              <w:autoSpaceDN/>
              <w:bidi w:val="0"/>
              <w:adjustRightInd/>
              <w:snapToGrid/>
              <w:spacing w:before="163" w:beforeLines="50" w:line="300" w:lineRule="auto"/>
              <w:ind w:firstLine="0" w:firstLineChars="0"/>
              <w:jc w:val="both"/>
              <w:textAlignment w:val="auto"/>
              <w:rPr>
                <w:rFonts w:hint="eastAsia" w:asciiTheme="majorEastAsia" w:hAnsiTheme="majorEastAsia" w:eastAsiaTheme="majorEastAsia" w:cstheme="majorEastAsia"/>
                <w:sz w:val="21"/>
                <w:szCs w:val="21"/>
              </w:rPr>
            </w:pPr>
          </w:p>
        </w:tc>
      </w:tr>
    </w:tbl>
    <w:p>
      <w:pPr>
        <w:keepNext w:val="0"/>
        <w:keepLines w:val="0"/>
        <w:pageBreakBefore w:val="0"/>
        <w:widowControl w:val="0"/>
        <w:kinsoku/>
        <w:wordWrap/>
        <w:overflowPunct/>
        <w:topLinePunct w:val="0"/>
        <w:autoSpaceDE/>
        <w:autoSpaceDN/>
        <w:bidi w:val="0"/>
        <w:adjustRightInd/>
        <w:snapToGrid/>
        <w:spacing w:before="32" w:line="300" w:lineRule="auto"/>
        <w:ind w:left="0" w:leftChars="0" w:right="560" w:firstLine="210" w:firstLineChars="100"/>
        <w:jc w:val="both"/>
        <w:textAlignment w:val="auto"/>
        <w:rPr>
          <w:rFonts w:hint="eastAsia" w:asciiTheme="majorEastAsia" w:hAnsiTheme="majorEastAsia" w:eastAsiaTheme="majorEastAsia" w:cstheme="majorEastAsia"/>
          <w:b/>
          <w:bCs/>
          <w:sz w:val="21"/>
          <w:szCs w:val="21"/>
          <w:lang w:eastAsia="zh-CN"/>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libri Light">
    <w:altName w:val="Arial"/>
    <w:panose1 w:val="020F0302020204030204"/>
    <w:charset w:val="00"/>
    <w:family w:val="swiss"/>
    <w:pitch w:val="default"/>
    <w:sig w:usb0="00000000" w:usb1="00000000"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bookmarkStart w:id="2" w:name="_GoBack"/>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tabs>
        <w:tab w:val="right" w:pos="7513"/>
        <w:tab w:val="clear" w:pos="8306"/>
      </w:tabs>
      <w:spacing w:before="72"/>
      <w:ind w:left="-1800" w:leftChars="-750" w:right="-1757" w:rightChars="-732" w:firstLine="0" w:firstLineChars="0"/>
    </w:pPr>
    <w:r>
      <w:drawing>
        <wp:inline distT="0" distB="0" distL="114300" distR="114300">
          <wp:extent cx="764540" cy="430530"/>
          <wp:effectExtent l="0" t="0" r="10160" b="0"/>
          <wp:docPr id="4" name="图片 4" descr="7a8518ea37e13bbc44a7f1deed2c1b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a8518ea37e13bbc44a7f1deed2c1bba"/>
                  <pic:cNvPicPr>
                    <a:picLocks noChangeAspect="1"/>
                  </pic:cNvPicPr>
                </pic:nvPicPr>
                <pic:blipFill>
                  <a:blip r:embed="rId1"/>
                  <a:stretch>
                    <a:fillRect/>
                  </a:stretch>
                </pic:blipFill>
                <pic:spPr>
                  <a:xfrm>
                    <a:off x="0" y="0"/>
                    <a:ext cx="764540" cy="43053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CF96E7"/>
    <w:multiLevelType w:val="singleLevel"/>
    <w:tmpl w:val="F9CF96E7"/>
    <w:lvl w:ilvl="0" w:tentative="0">
      <w:start w:val="5"/>
      <w:numFmt w:val="chineseCounting"/>
      <w:suff w:val="nothing"/>
      <w:lvlText w:val="%1、"/>
      <w:lvlJc w:val="left"/>
      <w:rPr>
        <w:rFonts w:hint="eastAsia"/>
      </w:rPr>
    </w:lvl>
  </w:abstractNum>
  <w:abstractNum w:abstractNumId="1">
    <w:nsid w:val="08085986"/>
    <w:multiLevelType w:val="multilevel"/>
    <w:tmpl w:val="08085986"/>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A3647E1"/>
    <w:multiLevelType w:val="multilevel"/>
    <w:tmpl w:val="1A3647E1"/>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D3A6254"/>
    <w:multiLevelType w:val="multilevel"/>
    <w:tmpl w:val="4D3A625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6BC94AA3"/>
    <w:multiLevelType w:val="multilevel"/>
    <w:tmpl w:val="6BC94AA3"/>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7D3DDCA4"/>
    <w:multiLevelType w:val="singleLevel"/>
    <w:tmpl w:val="7D3DDCA4"/>
    <w:lvl w:ilvl="0" w:tentative="0">
      <w:start w:val="1"/>
      <w:numFmt w:val="decimal"/>
      <w:suff w:val="nothing"/>
      <w:lvlText w:val="（%1）"/>
      <w:lvlJc w:val="left"/>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xZGU3Njg0NTFlMDYyNTlmNzU1N2E2ZDUwZjdkYzkifQ=="/>
  </w:docVars>
  <w:rsids>
    <w:rsidRoot w:val="7AFF7FC1"/>
    <w:rsid w:val="009C15CF"/>
    <w:rsid w:val="00CD79DA"/>
    <w:rsid w:val="01695955"/>
    <w:rsid w:val="019F4EEB"/>
    <w:rsid w:val="052D6C99"/>
    <w:rsid w:val="08FA50E4"/>
    <w:rsid w:val="09D8628F"/>
    <w:rsid w:val="0A956E17"/>
    <w:rsid w:val="0E0636C2"/>
    <w:rsid w:val="0F824086"/>
    <w:rsid w:val="11DF131B"/>
    <w:rsid w:val="12E6722B"/>
    <w:rsid w:val="146F2E2A"/>
    <w:rsid w:val="15357C71"/>
    <w:rsid w:val="162968F6"/>
    <w:rsid w:val="16FA31AB"/>
    <w:rsid w:val="199926F8"/>
    <w:rsid w:val="1D0B7468"/>
    <w:rsid w:val="1ECE074D"/>
    <w:rsid w:val="1EE3599F"/>
    <w:rsid w:val="1F4B7951"/>
    <w:rsid w:val="1F942995"/>
    <w:rsid w:val="1FA75633"/>
    <w:rsid w:val="226F4130"/>
    <w:rsid w:val="22F8048F"/>
    <w:rsid w:val="29C410CB"/>
    <w:rsid w:val="2ED140ED"/>
    <w:rsid w:val="30643905"/>
    <w:rsid w:val="30DB4665"/>
    <w:rsid w:val="3200110E"/>
    <w:rsid w:val="325B6344"/>
    <w:rsid w:val="369E2CA4"/>
    <w:rsid w:val="387C6CD3"/>
    <w:rsid w:val="39841FED"/>
    <w:rsid w:val="39C45FF8"/>
    <w:rsid w:val="3ADF5F63"/>
    <w:rsid w:val="3C72155A"/>
    <w:rsid w:val="3C7B1294"/>
    <w:rsid w:val="3EF7ACF1"/>
    <w:rsid w:val="413B0AA2"/>
    <w:rsid w:val="42FA567F"/>
    <w:rsid w:val="43011D83"/>
    <w:rsid w:val="438C74B4"/>
    <w:rsid w:val="45407C35"/>
    <w:rsid w:val="455351E1"/>
    <w:rsid w:val="45C515C8"/>
    <w:rsid w:val="46F74436"/>
    <w:rsid w:val="47C1469B"/>
    <w:rsid w:val="48D63AD3"/>
    <w:rsid w:val="4A542F03"/>
    <w:rsid w:val="4BB23063"/>
    <w:rsid w:val="4BE87E6C"/>
    <w:rsid w:val="4C9170DB"/>
    <w:rsid w:val="4E946D7F"/>
    <w:rsid w:val="58951D01"/>
    <w:rsid w:val="58B33D75"/>
    <w:rsid w:val="591311F5"/>
    <w:rsid w:val="5A094754"/>
    <w:rsid w:val="5B39368C"/>
    <w:rsid w:val="5E2A2422"/>
    <w:rsid w:val="6002309A"/>
    <w:rsid w:val="6065020A"/>
    <w:rsid w:val="61663B20"/>
    <w:rsid w:val="61DE1C7F"/>
    <w:rsid w:val="6204238B"/>
    <w:rsid w:val="668C2959"/>
    <w:rsid w:val="67F2790E"/>
    <w:rsid w:val="68F0394D"/>
    <w:rsid w:val="6B2E2BC2"/>
    <w:rsid w:val="6C0C59DE"/>
    <w:rsid w:val="6C394B97"/>
    <w:rsid w:val="6CBD586A"/>
    <w:rsid w:val="6F082DD5"/>
    <w:rsid w:val="73005B71"/>
    <w:rsid w:val="731D434B"/>
    <w:rsid w:val="733B46EA"/>
    <w:rsid w:val="739EB5FE"/>
    <w:rsid w:val="74283372"/>
    <w:rsid w:val="757B7011"/>
    <w:rsid w:val="75A4391C"/>
    <w:rsid w:val="76A61BCD"/>
    <w:rsid w:val="77DF1E38"/>
    <w:rsid w:val="77EDFC46"/>
    <w:rsid w:val="789C4A63"/>
    <w:rsid w:val="79532E9E"/>
    <w:rsid w:val="79C22754"/>
    <w:rsid w:val="7A0F16AA"/>
    <w:rsid w:val="7AFF7FC1"/>
    <w:rsid w:val="7CB029D2"/>
    <w:rsid w:val="7D3070BC"/>
    <w:rsid w:val="7DB65829"/>
    <w:rsid w:val="7F7B4448"/>
    <w:rsid w:val="7FEFFA36"/>
    <w:rsid w:val="9FCF829B"/>
    <w:rsid w:val="DF8D7B6F"/>
    <w:rsid w:val="DFDE0926"/>
    <w:rsid w:val="F1BF3AEE"/>
    <w:rsid w:val="F4E83C7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3"/>
    <w:qFormat/>
    <w:uiPriority w:val="9"/>
    <w:pPr>
      <w:keepNext/>
      <w:keepLines/>
      <w:spacing w:before="100" w:beforeLines="100"/>
      <w:outlineLvl w:val="0"/>
    </w:pPr>
    <w:rPr>
      <w:b/>
      <w:bCs/>
      <w:kern w:val="44"/>
      <w:szCs w:val="44"/>
    </w:rPr>
  </w:style>
  <w:style w:type="paragraph" w:styleId="3">
    <w:name w:val="heading 3"/>
    <w:basedOn w:val="1"/>
    <w:next w:val="1"/>
    <w:unhideWhenUsed/>
    <w:qFormat/>
    <w:uiPriority w:val="1"/>
    <w:pPr>
      <w:spacing w:before="1" w:line="313" w:lineRule="exact"/>
      <w:ind w:left="100"/>
      <w:outlineLvl w:val="2"/>
    </w:pPr>
    <w:rPr>
      <w:rFonts w:ascii="宋体" w:hAnsi="宋体" w:cs="宋体"/>
      <w:b/>
      <w:bCs/>
      <w:szCs w:val="24"/>
      <w:lang w:eastAsia="en-US"/>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unhideWhenUsed/>
    <w:qFormat/>
    <w:uiPriority w:val="1"/>
    <w:rPr>
      <w:rFonts w:ascii="宋体" w:hAnsi="宋体" w:cs="宋体"/>
      <w:szCs w:val="24"/>
      <w:lang w:eastAsia="en-US"/>
    </w:rPr>
  </w:style>
  <w:style w:type="paragraph" w:styleId="6">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Title"/>
    <w:basedOn w:val="1"/>
    <w:next w:val="1"/>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pPr>
  </w:style>
  <w:style w:type="character" w:customStyle="1" w:styleId="13">
    <w:name w:val="标题 1 字符"/>
    <w:basedOn w:val="11"/>
    <w:link w:val="2"/>
    <w:qFormat/>
    <w:uiPriority w:val="9"/>
    <w:rPr>
      <w:b/>
      <w:bCs/>
      <w:kern w:val="44"/>
      <w:szCs w:val="44"/>
    </w:rPr>
  </w:style>
  <w:style w:type="table" w:customStyle="1" w:styleId="14">
    <w:name w:val="网格型1"/>
    <w:basedOn w:val="9"/>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4867</Words>
  <Characters>4964</Characters>
  <Lines>0</Lines>
  <Paragraphs>0</Paragraphs>
  <TotalTime>4</TotalTime>
  <ScaleCrop>false</ScaleCrop>
  <LinksUpToDate>false</LinksUpToDate>
  <CharactersWithSpaces>5424</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2023-07-23T09:38:00Z</dcterms:created>
  <dc:creator>冯冯冯</dc:creator>
  <cp:lastModifiedBy>WPS_1680094144</cp:lastModifiedBy>
  <dcterms:modified xsi:type="dcterms:W3CDTF">2025-04-02T11:30:37Z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910D17DCDAD7447FB38F0E6E4584EB22_13</vt:lpwstr>
  </property>
  <property fmtid="{D5CDD505-2E9C-101B-9397-08002B2CF9AE}" pid="4" name="KSOTemplateDocerSaveRecord">
    <vt:lpwstr>eyJoZGlkIjoiMWYxZGU3Njg0NTFlMDYyNTlmNzU1N2E2ZDUwZjdkYzkiLCJ1c2VySWQiOiIxNDgzMTUxNTIwIn0=</vt:lpwstr>
  </property>
</Properties>
</file>