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E500F">
      <w:pPr>
        <w:spacing w:line="360" w:lineRule="auto"/>
        <w:rPr>
          <w:rFonts w:ascii="Times New Roman" w:hAnsi="Times New Roman" w:cs="Times New Roman"/>
        </w:rPr>
      </w:pPr>
      <w:bookmarkStart w:id="0" w:name="_GoBack"/>
      <w:bookmarkEnd w:id="0"/>
    </w:p>
    <w:p w14:paraId="2FD4146F">
      <w:pPr>
        <w:spacing w:line="360" w:lineRule="auto"/>
        <w:jc w:val="center"/>
        <w:rPr>
          <w:rFonts w:ascii="Times New Roman" w:hAnsi="Times New Roman" w:cs="Times New Roman"/>
          <w:b/>
          <w:sz w:val="32"/>
          <w:szCs w:val="32"/>
        </w:rPr>
      </w:pPr>
      <w:r>
        <w:rPr>
          <w:rFonts w:ascii="Times New Roman" w:hAnsi="Times New Roman" w:cs="Times New Roman"/>
          <w:b/>
          <w:sz w:val="32"/>
          <w:szCs w:val="32"/>
        </w:rPr>
        <w:t>Hotel Product Distribution Agreement</w:t>
      </w:r>
    </w:p>
    <w:p w14:paraId="49420DD0">
      <w:pPr>
        <w:spacing w:line="360" w:lineRule="auto"/>
        <w:rPr>
          <w:rFonts w:ascii="Times New Roman" w:hAnsi="Times New Roman" w:cs="Times New Roman"/>
        </w:rPr>
      </w:pPr>
    </w:p>
    <w:p w14:paraId="71241F80">
      <w:pPr>
        <w:spacing w:line="360" w:lineRule="auto"/>
        <w:rPr>
          <w:rFonts w:ascii="Times New Roman" w:hAnsi="Times New Roman" w:cs="Times New Roman"/>
        </w:rPr>
      </w:pPr>
      <w:r>
        <w:rPr>
          <w:rFonts w:ascii="Times New Roman" w:hAnsi="Times New Roman" w:cs="Times New Roman"/>
        </w:rPr>
        <w:t>Party A: Guangzhou Huideng Information Technology Co., Ltd.</w:t>
      </w:r>
    </w:p>
    <w:p w14:paraId="43547A12">
      <w:pPr>
        <w:spacing w:line="360" w:lineRule="auto"/>
        <w:rPr>
          <w:rFonts w:ascii="Times New Roman" w:hAnsi="Times New Roman" w:cs="Times New Roman"/>
        </w:rPr>
      </w:pPr>
    </w:p>
    <w:p w14:paraId="5822AAE7">
      <w:pPr>
        <w:spacing w:line="360" w:lineRule="auto"/>
        <w:rPr>
          <w:rFonts w:ascii="Times New Roman" w:hAnsi="Times New Roman" w:cs="Times New Roman"/>
        </w:rPr>
      </w:pPr>
    </w:p>
    <w:p w14:paraId="630AFC58">
      <w:pPr>
        <w:spacing w:line="360" w:lineRule="auto"/>
        <w:rPr>
          <w:rFonts w:ascii="Times New Roman" w:hAnsi="Times New Roman" w:cs="Times New Roman"/>
        </w:rPr>
      </w:pPr>
      <w:r>
        <w:rPr>
          <w:rFonts w:ascii="Times New Roman" w:hAnsi="Times New Roman" w:cs="Times New Roman"/>
        </w:rPr>
        <w:t>Legal representative: Chen Yongjun</w:t>
      </w:r>
    </w:p>
    <w:p w14:paraId="68547E10">
      <w:pPr>
        <w:spacing w:line="360" w:lineRule="auto"/>
        <w:rPr>
          <w:rFonts w:ascii="Times New Roman" w:hAnsi="Times New Roman" w:cs="Times New Roman"/>
        </w:rPr>
      </w:pPr>
    </w:p>
    <w:p w14:paraId="1C65FE68">
      <w:pPr>
        <w:spacing w:line="360" w:lineRule="auto"/>
        <w:rPr>
          <w:rFonts w:ascii="Times New Roman" w:hAnsi="Times New Roman" w:cs="Times New Roman"/>
        </w:rPr>
      </w:pPr>
    </w:p>
    <w:p w14:paraId="58CCEDE5">
      <w:pPr>
        <w:spacing w:line="360" w:lineRule="auto"/>
        <w:rPr>
          <w:rFonts w:ascii="Times New Roman" w:hAnsi="Times New Roman" w:cs="Times New Roman"/>
        </w:rPr>
      </w:pPr>
      <w:r>
        <w:rPr>
          <w:rFonts w:ascii="Times New Roman" w:hAnsi="Times New Roman" w:cs="Times New Roman"/>
        </w:rPr>
        <w:t>Registered address: A001, Room 102, 1F, No.2 Jiantashan Road, Science City, Guangzhou High-tech Industrial Development Zone</w:t>
      </w:r>
    </w:p>
    <w:p w14:paraId="439D704B">
      <w:pPr>
        <w:spacing w:line="360" w:lineRule="auto"/>
        <w:rPr>
          <w:rFonts w:ascii="Times New Roman" w:hAnsi="Times New Roman" w:cs="Times New Roman"/>
        </w:rPr>
      </w:pPr>
    </w:p>
    <w:p w14:paraId="39D199D6">
      <w:pPr>
        <w:spacing w:line="360" w:lineRule="auto"/>
        <w:rPr>
          <w:rFonts w:ascii="Times New Roman" w:hAnsi="Times New Roman" w:cs="Times New Roman"/>
        </w:rPr>
      </w:pPr>
    </w:p>
    <w:p w14:paraId="59AC5379">
      <w:pPr>
        <w:spacing w:line="360" w:lineRule="auto"/>
        <w:rPr>
          <w:rFonts w:ascii="Times New Roman" w:hAnsi="Times New Roman" w:cs="Times New Roman"/>
        </w:rPr>
      </w:pPr>
      <w:r>
        <w:rPr>
          <w:rFonts w:ascii="Times New Roman" w:hAnsi="Times New Roman" w:cs="Times New Roman"/>
        </w:rPr>
        <w:t>Tel: 020 66347913</w:t>
      </w:r>
    </w:p>
    <w:p w14:paraId="25142FC2">
      <w:pPr>
        <w:spacing w:line="360" w:lineRule="auto"/>
        <w:rPr>
          <w:rFonts w:ascii="Times New Roman" w:hAnsi="Times New Roman" w:cs="Times New Roman"/>
        </w:rPr>
      </w:pPr>
    </w:p>
    <w:p w14:paraId="3F9A5B9F">
      <w:pPr>
        <w:spacing w:line="360" w:lineRule="auto"/>
        <w:rPr>
          <w:rFonts w:ascii="Times New Roman" w:hAnsi="Times New Roman" w:cs="Times New Roman"/>
        </w:rPr>
      </w:pPr>
    </w:p>
    <w:p w14:paraId="057F889A">
      <w:pPr>
        <w:spacing w:line="360" w:lineRule="auto"/>
        <w:rPr>
          <w:rFonts w:ascii="Times New Roman" w:hAnsi="Times New Roman" w:cs="Times New Roman"/>
        </w:rPr>
      </w:pPr>
    </w:p>
    <w:p w14:paraId="3A2CC5B4">
      <w:pPr>
        <w:spacing w:line="360" w:lineRule="auto"/>
        <w:rPr>
          <w:rFonts w:ascii="Times New Roman" w:hAnsi="Times New Roman" w:cs="Times New Roman"/>
        </w:rPr>
      </w:pPr>
    </w:p>
    <w:p w14:paraId="320009AE">
      <w:pPr>
        <w:spacing w:line="360" w:lineRule="auto"/>
        <w:rPr>
          <w:rFonts w:ascii="Times New Roman" w:hAnsi="Times New Roman" w:cs="Times New Roman"/>
        </w:rPr>
      </w:pPr>
    </w:p>
    <w:p w14:paraId="7F1F5C3F">
      <w:pPr>
        <w:spacing w:line="360" w:lineRule="auto"/>
        <w:rPr>
          <w:rFonts w:ascii="Times New Roman" w:hAnsi="Times New Roman" w:cs="Times New Roman"/>
        </w:rPr>
      </w:pPr>
      <w:r>
        <w:rPr>
          <w:rFonts w:ascii="Times New Roman" w:hAnsi="Times New Roman" w:cs="Times New Roman"/>
        </w:rPr>
        <w:t>Party B: [  ]</w:t>
      </w:r>
    </w:p>
    <w:p w14:paraId="31461306">
      <w:pPr>
        <w:spacing w:line="360" w:lineRule="auto"/>
        <w:rPr>
          <w:rFonts w:ascii="Times New Roman" w:hAnsi="Times New Roman" w:cs="Times New Roman"/>
        </w:rPr>
      </w:pPr>
    </w:p>
    <w:p w14:paraId="4EAF490D">
      <w:pPr>
        <w:spacing w:line="360" w:lineRule="auto"/>
        <w:rPr>
          <w:rFonts w:ascii="Times New Roman" w:hAnsi="Times New Roman" w:cs="Times New Roman"/>
        </w:rPr>
      </w:pPr>
    </w:p>
    <w:p w14:paraId="656DE2DD">
      <w:pPr>
        <w:spacing w:line="360" w:lineRule="auto"/>
        <w:rPr>
          <w:rFonts w:ascii="Times New Roman" w:hAnsi="Times New Roman" w:cs="Times New Roman"/>
        </w:rPr>
      </w:pPr>
      <w:r>
        <w:rPr>
          <w:rFonts w:ascii="Times New Roman" w:hAnsi="Times New Roman" w:cs="Times New Roman"/>
        </w:rPr>
        <w:t>Legal representative: [  ]</w:t>
      </w:r>
    </w:p>
    <w:p w14:paraId="082B760B">
      <w:pPr>
        <w:spacing w:line="360" w:lineRule="auto"/>
        <w:rPr>
          <w:rFonts w:ascii="Times New Roman" w:hAnsi="Times New Roman" w:cs="Times New Roman"/>
        </w:rPr>
      </w:pPr>
    </w:p>
    <w:p w14:paraId="68892912">
      <w:pPr>
        <w:spacing w:line="360" w:lineRule="auto"/>
        <w:rPr>
          <w:rFonts w:ascii="Times New Roman" w:hAnsi="Times New Roman" w:cs="Times New Roman"/>
        </w:rPr>
      </w:pPr>
    </w:p>
    <w:p w14:paraId="6C910F4E">
      <w:pPr>
        <w:spacing w:line="360" w:lineRule="auto"/>
        <w:rPr>
          <w:rFonts w:ascii="Times New Roman" w:hAnsi="Times New Roman" w:cs="Times New Roman"/>
        </w:rPr>
      </w:pPr>
      <w:r>
        <w:rPr>
          <w:rFonts w:ascii="Times New Roman" w:hAnsi="Times New Roman" w:cs="Times New Roman"/>
        </w:rPr>
        <w:t>Registered address: [  ]</w:t>
      </w:r>
    </w:p>
    <w:p w14:paraId="1F592D31">
      <w:pPr>
        <w:spacing w:line="360" w:lineRule="auto"/>
        <w:rPr>
          <w:rFonts w:ascii="Times New Roman" w:hAnsi="Times New Roman" w:cs="Times New Roman"/>
        </w:rPr>
      </w:pPr>
    </w:p>
    <w:p w14:paraId="45FBAC1D">
      <w:pPr>
        <w:spacing w:line="360" w:lineRule="auto"/>
        <w:rPr>
          <w:rFonts w:ascii="Times New Roman" w:hAnsi="Times New Roman" w:cs="Times New Roman"/>
        </w:rPr>
      </w:pPr>
    </w:p>
    <w:p w14:paraId="4696B40D">
      <w:pPr>
        <w:spacing w:line="360" w:lineRule="auto"/>
        <w:rPr>
          <w:rFonts w:ascii="Times New Roman" w:hAnsi="Times New Roman" w:cs="Times New Roman"/>
        </w:rPr>
      </w:pPr>
      <w:r>
        <w:rPr>
          <w:rFonts w:ascii="Times New Roman" w:hAnsi="Times New Roman" w:cs="Times New Roman"/>
        </w:rPr>
        <w:t>Tel: [  ]</w:t>
      </w:r>
    </w:p>
    <w:p w14:paraId="6D335E13">
      <w:pPr>
        <w:spacing w:line="360" w:lineRule="auto"/>
        <w:rPr>
          <w:rFonts w:ascii="Times New Roman" w:hAnsi="Times New Roman" w:cs="Times New Roman"/>
        </w:rPr>
      </w:pPr>
    </w:p>
    <w:p w14:paraId="03FC1499">
      <w:pPr>
        <w:spacing w:line="360" w:lineRule="auto"/>
        <w:rPr>
          <w:rFonts w:ascii="Times New Roman" w:hAnsi="Times New Roman" w:cs="Times New Roman"/>
        </w:rPr>
      </w:pPr>
    </w:p>
    <w:p w14:paraId="368D9C70">
      <w:pPr>
        <w:spacing w:line="360" w:lineRule="auto"/>
        <w:rPr>
          <w:rFonts w:ascii="Times New Roman" w:hAnsi="Times New Roman" w:cs="Times New Roman"/>
        </w:rPr>
      </w:pPr>
    </w:p>
    <w:p w14:paraId="0D6E345F">
      <w:pPr>
        <w:spacing w:line="360" w:lineRule="auto"/>
        <w:rPr>
          <w:rFonts w:ascii="Times New Roman" w:hAnsi="Times New Roman" w:cs="Times New Roman"/>
        </w:rPr>
      </w:pPr>
    </w:p>
    <w:p w14:paraId="710DB441">
      <w:pPr>
        <w:spacing w:line="360" w:lineRule="auto"/>
        <w:rPr>
          <w:rFonts w:ascii="Times New Roman" w:hAnsi="Times New Roman" w:cs="Times New Roman"/>
        </w:rPr>
      </w:pPr>
      <w:r>
        <w:rPr>
          <w:rFonts w:ascii="Times New Roman" w:hAnsi="Times New Roman" w:cs="Times New Roman"/>
        </w:rPr>
        <w:t>According to relevant national laws and regulations, Party A and Party B have reached this agreement on the matter of hotel reservation service provided by Party A for Party B on the basis of equal consultation and the principle of mutual benefit.</w:t>
      </w:r>
    </w:p>
    <w:p w14:paraId="10D1F62A">
      <w:pPr>
        <w:spacing w:line="360" w:lineRule="auto"/>
        <w:rPr>
          <w:rFonts w:ascii="Times New Roman" w:hAnsi="Times New Roman" w:cs="Times New Roman"/>
        </w:rPr>
      </w:pPr>
    </w:p>
    <w:p w14:paraId="6DFB686F">
      <w:pPr>
        <w:spacing w:line="360" w:lineRule="auto"/>
        <w:rPr>
          <w:rFonts w:ascii="Times New Roman" w:hAnsi="Times New Roman" w:cs="Times New Roman"/>
        </w:rPr>
      </w:pPr>
    </w:p>
    <w:p w14:paraId="7A9CE097">
      <w:pPr>
        <w:spacing w:line="360" w:lineRule="auto"/>
        <w:rPr>
          <w:rFonts w:ascii="Times New Roman" w:hAnsi="Times New Roman" w:cs="Times New Roman"/>
        </w:rPr>
      </w:pPr>
      <w:r>
        <w:rPr>
          <w:rFonts w:ascii="Times New Roman" w:hAnsi="Times New Roman" w:cs="Times New Roman"/>
        </w:rPr>
        <w:t>I. Contents of cooperation</w:t>
      </w:r>
    </w:p>
    <w:p w14:paraId="76D626ED">
      <w:pPr>
        <w:spacing w:line="360" w:lineRule="auto"/>
        <w:rPr>
          <w:rFonts w:ascii="Times New Roman" w:hAnsi="Times New Roman" w:cs="Times New Roman"/>
        </w:rPr>
      </w:pPr>
    </w:p>
    <w:p w14:paraId="0FD83D3F">
      <w:pPr>
        <w:spacing w:line="360" w:lineRule="auto"/>
        <w:rPr>
          <w:rFonts w:ascii="Times New Roman" w:hAnsi="Times New Roman" w:cs="Times New Roman"/>
        </w:rPr>
      </w:pPr>
      <w:r>
        <w:rPr>
          <w:rFonts w:ascii="Times New Roman" w:hAnsi="Times New Roman" w:cs="Times New Roman"/>
        </w:rPr>
        <w:t>1. Party A provides Party B with hotel reservation products and services through API docking or system self-help ordering, and Party B or its affiliated company's website or other sales channels and methods will sell Party A's products and services in the name of Party B. Party A and Party B jointly agree on the settlement price, and the market sales price is determined by Party B. The difference between the market selling price and the settlement price shall be regarded as Party B's profit.</w:t>
      </w:r>
    </w:p>
    <w:p w14:paraId="58374BF4">
      <w:pPr>
        <w:spacing w:line="360" w:lineRule="auto"/>
        <w:rPr>
          <w:rFonts w:ascii="Times New Roman" w:hAnsi="Times New Roman" w:cs="Times New Roman"/>
        </w:rPr>
      </w:pPr>
      <w:r>
        <w:rPr>
          <w:rFonts w:ascii="Times New Roman" w:hAnsi="Times New Roman" w:cs="Times New Roman"/>
        </w:rPr>
        <w:t>2. The agreement is valid for     years, that is, from    to       . If either party fails to notify the other party in writing to terminate this agreement within 1 month before the expiration of this agreement, this agreement shall be automatically extended from      .</w:t>
      </w:r>
    </w:p>
    <w:p w14:paraId="29686ED7">
      <w:pPr>
        <w:spacing w:line="360" w:lineRule="auto"/>
        <w:rPr>
          <w:rFonts w:ascii="Times New Roman" w:hAnsi="Times New Roman" w:cs="Times New Roman"/>
        </w:rPr>
        <w:sectPr>
          <w:headerReference r:id="rId3" w:type="default"/>
          <w:footerReference r:id="rId4" w:type="default"/>
          <w:type w:val="continuous"/>
          <w:pgSz w:w="11910" w:h="16840"/>
          <w:pgMar w:top="1600" w:right="1680" w:bottom="1160" w:left="1680" w:header="924" w:footer="966" w:gutter="0"/>
          <w:pgNumType w:start="1"/>
          <w:cols w:space="720" w:num="1"/>
        </w:sectPr>
      </w:pPr>
    </w:p>
    <w:p w14:paraId="01283814">
      <w:pPr>
        <w:spacing w:line="360" w:lineRule="auto"/>
        <w:rPr>
          <w:rFonts w:ascii="Times New Roman" w:hAnsi="Times New Roman" w:cs="Times New Roman"/>
        </w:rPr>
      </w:pPr>
    </w:p>
    <w:p w14:paraId="6413CF32">
      <w:pPr>
        <w:spacing w:line="360" w:lineRule="auto"/>
        <w:rPr>
          <w:rFonts w:ascii="Times New Roman" w:hAnsi="Times New Roman" w:cs="Times New Roman"/>
        </w:rPr>
      </w:pPr>
      <w:r>
        <w:rPr>
          <w:rFonts w:ascii="Times New Roman" w:hAnsi="Times New Roman" w:cs="Times New Roman"/>
        </w:rPr>
        <w:t>II. Rights and obligations</w:t>
      </w:r>
    </w:p>
    <w:p w14:paraId="352C6072">
      <w:pPr>
        <w:spacing w:line="360" w:lineRule="auto"/>
        <w:rPr>
          <w:rFonts w:ascii="Times New Roman" w:hAnsi="Times New Roman" w:cs="Times New Roman"/>
        </w:rPr>
      </w:pPr>
    </w:p>
    <w:p w14:paraId="737B4284">
      <w:pPr>
        <w:spacing w:line="360" w:lineRule="auto"/>
        <w:rPr>
          <w:rFonts w:ascii="Times New Roman" w:hAnsi="Times New Roman" w:cs="Times New Roman"/>
        </w:rPr>
      </w:pPr>
      <w:r>
        <w:rPr>
          <w:rFonts w:ascii="Times New Roman" w:hAnsi="Times New Roman" w:cs="Times New Roman"/>
        </w:rPr>
        <w:t>(I) Rights and obligations of Party A</w:t>
      </w:r>
    </w:p>
    <w:p w14:paraId="5BA8C96A">
      <w:pPr>
        <w:spacing w:line="360" w:lineRule="auto"/>
        <w:rPr>
          <w:rFonts w:ascii="Times New Roman" w:hAnsi="Times New Roman" w:cs="Times New Roman"/>
        </w:rPr>
      </w:pPr>
    </w:p>
    <w:p w14:paraId="400A2EC0">
      <w:pPr>
        <w:spacing w:line="360" w:lineRule="auto"/>
        <w:rPr>
          <w:rFonts w:ascii="Times New Roman" w:hAnsi="Times New Roman" w:cs="Times New Roman"/>
        </w:rPr>
      </w:pPr>
      <w:r>
        <w:rPr>
          <w:rFonts w:ascii="Times New Roman" w:hAnsi="Times New Roman" w:cs="Times New Roman"/>
        </w:rPr>
        <w:t>1. Party A guarantees that the products and services provided are within the business scope of Party A, and the products and services provided by Party A and the products and services provided by Party A's suppliers must be legal and have corresponding qualifications, otherwise all legal consequences arising therefrom shall be borne by Party A.</w:t>
      </w:r>
    </w:p>
    <w:p w14:paraId="25E512B9">
      <w:pPr>
        <w:spacing w:line="360" w:lineRule="auto"/>
        <w:rPr>
          <w:rFonts w:ascii="Times New Roman" w:hAnsi="Times New Roman" w:cs="Times New Roman"/>
        </w:rPr>
      </w:pPr>
      <w:r>
        <w:rPr>
          <w:rFonts w:ascii="Times New Roman" w:hAnsi="Times New Roman" w:cs="Times New Roman"/>
        </w:rPr>
        <w:t>2. According to the actual business situation, Party A provides Party B with the API interface of Huideng booking system, provides Party B with specific product information, or provides Party B with the usage rules of Huideng booking system and relevant account numbers and passwords. Party B shall ensure the safe use of the system and account, and properly keep the user name and password. In case of expenses or losses due to Party B's improper use, Party A has the right to require Party B to take remedial measures and bear the responsibilities.</w:t>
      </w:r>
    </w:p>
    <w:p w14:paraId="4EA4C228">
      <w:pPr>
        <w:spacing w:line="360" w:lineRule="auto"/>
        <w:rPr>
          <w:rFonts w:ascii="Times New Roman" w:hAnsi="Times New Roman" w:cs="Times New Roman"/>
        </w:rPr>
      </w:pPr>
      <w:r>
        <w:rPr>
          <w:rFonts w:ascii="Times New Roman" w:hAnsi="Times New Roman" w:cs="Times New Roman"/>
        </w:rPr>
        <w:t>3. Party A shall accurately and timely process and feed back Party B's booking request, and both parties shall abide by the relevant booking rules to ensure that they are responsible for the system operation or the contents of the booking confirmed in writing (including the email sent through the enterprise mailbox, etc.), and the replies by other means (such as private email, QQ, WeChat, telephone, etc.) can only be used for reference, all of which shall be subjected to the final confirmation of the system.</w:t>
      </w:r>
    </w:p>
    <w:p w14:paraId="493DB6D4">
      <w:pPr>
        <w:spacing w:line="360" w:lineRule="auto"/>
        <w:rPr>
          <w:rFonts w:ascii="Times New Roman" w:hAnsi="Times New Roman" w:cs="Times New Roman"/>
        </w:rPr>
      </w:pPr>
      <w:r>
        <w:rPr>
          <w:rFonts w:ascii="Times New Roman" w:hAnsi="Times New Roman" w:cs="Times New Roman"/>
        </w:rPr>
        <w:t>4. Party A is responsible for managing and maintaining the system and its related data content to ensure its normal operation. For system risks not due to Party A (including but not limited to the loss of transaction data caused by transmission failure of the national telecommunication network, illegal transactions by criminals using the network to steal the password of Party B's account, etc.), Party B shall independently bear the losses caused thereby.</w:t>
      </w:r>
    </w:p>
    <w:p w14:paraId="2CA47F6B">
      <w:pPr>
        <w:spacing w:line="360" w:lineRule="auto"/>
        <w:rPr>
          <w:rFonts w:ascii="Times New Roman" w:hAnsi="Times New Roman" w:cs="Times New Roman"/>
        </w:rPr>
      </w:pPr>
      <w:r>
        <w:rPr>
          <w:rFonts w:ascii="Times New Roman" w:hAnsi="Times New Roman" w:cs="Times New Roman"/>
        </w:rPr>
        <w:t>(II) Rights and obligations of Party B</w:t>
      </w:r>
    </w:p>
    <w:p w14:paraId="68243F85">
      <w:pPr>
        <w:spacing w:line="360" w:lineRule="auto"/>
        <w:rPr>
          <w:rFonts w:ascii="Times New Roman" w:hAnsi="Times New Roman" w:cs="Times New Roman"/>
        </w:rPr>
      </w:pPr>
    </w:p>
    <w:p w14:paraId="2B51B1EE">
      <w:pPr>
        <w:spacing w:line="360" w:lineRule="auto"/>
        <w:rPr>
          <w:rFonts w:ascii="Times New Roman" w:hAnsi="Times New Roman" w:cs="Times New Roman"/>
        </w:rPr>
      </w:pPr>
      <w:r>
        <w:rPr>
          <w:rFonts w:ascii="Times New Roman" w:hAnsi="Times New Roman" w:cs="Times New Roman"/>
        </w:rPr>
        <w:t>1. Party B guarantees that it is a legally established and effectively existing company, and has all the assets and supporting documents required to engage in the cooperation business under this contract. Party B shall provide Party A with effective business qualifications and relevant supporting documents according to the contract requirements when signing this contract, and affix its official seal.</w:t>
      </w:r>
    </w:p>
    <w:p w14:paraId="018FD60E">
      <w:pPr>
        <w:spacing w:line="360" w:lineRule="auto"/>
        <w:rPr>
          <w:rFonts w:ascii="Times New Roman" w:hAnsi="Times New Roman" w:cs="Times New Roman"/>
        </w:rPr>
      </w:pPr>
      <w:r>
        <w:rPr>
          <w:rFonts w:ascii="Times New Roman" w:hAnsi="Times New Roman" w:cs="Times New Roman"/>
        </w:rPr>
        <w:t>2. Party B shall ensure that the hotel booking service products sold by Party A and the relevant booking procedures set are consistent with the information provided by Party A, publicize and sell them to the guests in strict accordance with the information content of the hotel booking service products agreed by both parties, and express the reception service standards and relevant precautions to the guests. If the compensation is caused by the wrong setting due to Party B, Party B shall bear it by itself.</w:t>
      </w:r>
    </w:p>
    <w:p w14:paraId="77A2CE5A">
      <w:pPr>
        <w:spacing w:line="360" w:lineRule="auto"/>
        <w:rPr>
          <w:rFonts w:ascii="Times New Roman" w:hAnsi="Times New Roman" w:cs="Times New Roman"/>
        </w:rPr>
      </w:pPr>
      <w:r>
        <w:rPr>
          <w:rFonts w:ascii="Times New Roman" w:hAnsi="Times New Roman" w:cs="Times New Roman"/>
        </w:rPr>
        <w:t>3. Party B guarantees that all the booking records confirmed by Party A through the booking system, API interface or email used for booking hotel travel products and services are recognized and guarantees to be responsible for them. Service requests sent through Party B's account number, API interface and email are regarded as Party B's behavior, and relevant rights, obligations and responsibilities are borne by Party B. All electronic information records generated by password transactions are valid credentials for the transaction.</w:t>
      </w:r>
    </w:p>
    <w:p w14:paraId="2287DA7E">
      <w:pPr>
        <w:spacing w:line="360" w:lineRule="auto"/>
        <w:rPr>
          <w:rFonts w:ascii="Times New Roman" w:hAnsi="Times New Roman" w:cs="Times New Roman"/>
        </w:rPr>
      </w:pPr>
      <w:r>
        <w:rPr>
          <w:rFonts w:ascii="Times New Roman" w:hAnsi="Times New Roman" w:cs="Times New Roman"/>
        </w:rPr>
        <w:t>4. Party B shall ensure the safe use of the account and properly keep the user name and password. Party A has the right to request Party B to bear the corresponding losses in case of expenses or losses due to Party B's improper use or improper keeping of user name and password. Upon Party B's explanation and request, Party A will assist Party B to take remedial measures to change the account password. If the normal use of Party B is affected by the failure of Huideng booking system, hacker attack, telecom management system or for other reasons, Party A shall take remedial measures immediately, otherwise it shall bear all the impacts and losses arising therefrom.</w:t>
      </w:r>
    </w:p>
    <w:p w14:paraId="386D6BC8">
      <w:pPr>
        <w:spacing w:line="360" w:lineRule="auto"/>
        <w:rPr>
          <w:rFonts w:ascii="Times New Roman" w:hAnsi="Times New Roman" w:cs="Times New Roman"/>
        </w:rPr>
        <w:sectPr>
          <w:pgSz w:w="11910" w:h="16840"/>
          <w:pgMar w:top="1600" w:right="1580" w:bottom="1160" w:left="1680" w:header="924" w:footer="966" w:gutter="0"/>
          <w:cols w:space="720" w:num="1"/>
        </w:sectPr>
      </w:pPr>
    </w:p>
    <w:p w14:paraId="7DE53AE2">
      <w:pPr>
        <w:spacing w:line="360" w:lineRule="auto"/>
        <w:rPr>
          <w:rFonts w:ascii="Times New Roman" w:hAnsi="Times New Roman" w:cs="Times New Roman"/>
        </w:rPr>
      </w:pPr>
      <w:r>
        <w:rPr>
          <w:rFonts w:ascii="Times New Roman" w:hAnsi="Times New Roman" w:cs="Times New Roman"/>
        </w:rPr>
        <w:t>5. Party B guarantees to pay the fees to Party A according to the settlement conditions agreed by both parties. In case of any delay or refusal to pay, Party B shall be liable for breach of contract to Party A according to this agreement.</w:t>
      </w:r>
    </w:p>
    <w:p w14:paraId="08A75FDE">
      <w:pPr>
        <w:spacing w:line="360" w:lineRule="auto"/>
        <w:rPr>
          <w:rFonts w:ascii="Times New Roman" w:hAnsi="Times New Roman" w:cs="Times New Roman"/>
        </w:rPr>
      </w:pPr>
      <w:r>
        <w:rPr>
          <w:rFonts w:ascii="Times New Roman" w:hAnsi="Times New Roman" w:cs="Times New Roman"/>
        </w:rPr>
        <w:t>III. Order confirmation</w:t>
      </w:r>
    </w:p>
    <w:p w14:paraId="6E16F417">
      <w:pPr>
        <w:spacing w:line="360" w:lineRule="auto"/>
        <w:rPr>
          <w:rFonts w:ascii="Times New Roman" w:hAnsi="Times New Roman" w:cs="Times New Roman"/>
        </w:rPr>
      </w:pPr>
    </w:p>
    <w:p w14:paraId="0C7363F7">
      <w:pPr>
        <w:spacing w:line="360" w:lineRule="auto"/>
        <w:rPr>
          <w:rFonts w:ascii="Times New Roman" w:hAnsi="Times New Roman" w:cs="Times New Roman"/>
        </w:rPr>
      </w:pPr>
      <w:r>
        <w:rPr>
          <w:rFonts w:ascii="Times New Roman" w:hAnsi="Times New Roman" w:cs="Times New Roman"/>
        </w:rPr>
        <w:t>1. Confirm the order:</w:t>
      </w:r>
    </w:p>
    <w:p w14:paraId="2CD28EEB">
      <w:pPr>
        <w:spacing w:line="360" w:lineRule="auto"/>
        <w:rPr>
          <w:rFonts w:ascii="Times New Roman" w:hAnsi="Times New Roman" w:cs="Times New Roman"/>
        </w:rPr>
      </w:pPr>
      <w:r>
        <w:rPr>
          <w:rFonts w:ascii="Times New Roman" w:hAnsi="Times New Roman" w:cs="Times New Roman"/>
        </w:rPr>
        <w:t>For orders booked through API, Party A shall immediately check the relevant booking service content after receiving the guest order from Party B, and confirm the booking in time; Party A shall remind Party B whether the booking is confirmed through the Huideng booking system; If the booking is not made through the booking system, Party A shall send a reminder to Party B by email, and confirm it by email before the deadline. If the reply is overdue, the order will be deemed as confirmed.</w:t>
      </w:r>
    </w:p>
    <w:p w14:paraId="19461071">
      <w:pPr>
        <w:spacing w:line="360" w:lineRule="auto"/>
        <w:rPr>
          <w:rFonts w:ascii="Times New Roman" w:hAnsi="Times New Roman" w:cs="Times New Roman"/>
        </w:rPr>
      </w:pPr>
      <w:r>
        <w:rPr>
          <w:rFonts w:ascii="Times New Roman" w:hAnsi="Times New Roman" w:cs="Times New Roman"/>
        </w:rPr>
        <w:t>Both parties specifically confirm that Party A cannot guarantee that the hotel booking can meet the requirements of customers for different room types (including but not limited to big bed rooms, double beds, etc.) at the same price, and the actual room type shall be subject to the room type finally provided by the hotel.</w:t>
      </w:r>
    </w:p>
    <w:p w14:paraId="4F35CB15">
      <w:pPr>
        <w:spacing w:line="360" w:lineRule="auto"/>
        <w:rPr>
          <w:rFonts w:ascii="Times New Roman" w:hAnsi="Times New Roman" w:cs="Times New Roman"/>
        </w:rPr>
      </w:pPr>
      <w:r>
        <w:rPr>
          <w:rFonts w:ascii="Times New Roman" w:hAnsi="Times New Roman" w:cs="Times New Roman"/>
        </w:rPr>
        <w:t>2. Implement the booking: After receiving the order from Party B, Party A shall immediately contact the relevant service provider to implement the service items involved in the order. 3. Reception execution:</w:t>
      </w:r>
    </w:p>
    <w:p w14:paraId="06EA0D79">
      <w:pPr>
        <w:spacing w:line="360" w:lineRule="auto"/>
        <w:rPr>
          <w:rFonts w:ascii="Times New Roman" w:hAnsi="Times New Roman" w:cs="Times New Roman"/>
        </w:rPr>
      </w:pPr>
      <w:r>
        <w:rPr>
          <w:rFonts w:ascii="Times New Roman" w:hAnsi="Times New Roman" w:cs="Times New Roman"/>
        </w:rPr>
        <w:t>1) On the check-in date confirmed by the order, Party A guarantees that Party B's guests can get the hotel room check-in and other related services according to the contents agreed in the order.</w:t>
      </w:r>
    </w:p>
    <w:p w14:paraId="37C546C0">
      <w:pPr>
        <w:spacing w:line="360" w:lineRule="auto"/>
        <w:rPr>
          <w:rFonts w:ascii="Times New Roman" w:hAnsi="Times New Roman" w:cs="Times New Roman"/>
        </w:rPr>
      </w:pPr>
      <w:r>
        <w:rPr>
          <w:rFonts w:ascii="Times New Roman" w:hAnsi="Times New Roman" w:cs="Times New Roman"/>
        </w:rPr>
        <w:t>2) For the booking confirmed by Party A, if the guests of Party B cannot check-in due to Party A, it shall be executed according to the policy of "Check-in Service Guarantee" publicized by Party A on official website.</w:t>
      </w:r>
    </w:p>
    <w:p w14:paraId="4423AD18">
      <w:pPr>
        <w:spacing w:line="360" w:lineRule="auto"/>
        <w:rPr>
          <w:rFonts w:ascii="Times New Roman" w:hAnsi="Times New Roman" w:cs="Times New Roman"/>
        </w:rPr>
      </w:pPr>
      <w:r>
        <w:rPr>
          <w:rFonts w:ascii="Times New Roman" w:hAnsi="Times New Roman" w:cs="Times New Roman"/>
        </w:rPr>
        <w:t>IV. Settlement</w:t>
      </w:r>
    </w:p>
    <w:p w14:paraId="38D0C4C6">
      <w:pPr>
        <w:spacing w:line="360" w:lineRule="auto"/>
        <w:rPr>
          <w:rFonts w:ascii="Times New Roman" w:hAnsi="Times New Roman" w:cs="Times New Roman"/>
        </w:rPr>
      </w:pPr>
    </w:p>
    <w:p w14:paraId="7E4D6A5B">
      <w:pPr>
        <w:spacing w:line="360" w:lineRule="auto"/>
        <w:rPr>
          <w:rFonts w:ascii="Times New Roman" w:hAnsi="Times New Roman" w:cs="Times New Roman"/>
        </w:rPr>
      </w:pPr>
      <w:r>
        <w:rPr>
          <w:rFonts w:ascii="Times New Roman" w:hAnsi="Times New Roman" w:cs="Times New Roman"/>
        </w:rPr>
        <w:t>1. Quotation currency: CNY</w:t>
      </w:r>
    </w:p>
    <w:p w14:paraId="7B1649ED">
      <w:pPr>
        <w:spacing w:line="360" w:lineRule="auto"/>
        <w:rPr>
          <w:rFonts w:ascii="Times New Roman" w:hAnsi="Times New Roman" w:cs="Times New Roman"/>
        </w:rPr>
      </w:pPr>
      <w:r>
        <w:rPr>
          <w:rFonts w:ascii="Times New Roman" w:hAnsi="Times New Roman" w:cs="Times New Roman"/>
        </w:rPr>
        <w:t>2. Settlement currency: CNY</w:t>
      </w:r>
    </w:p>
    <w:p w14:paraId="00907C49">
      <w:pPr>
        <w:spacing w:line="360" w:lineRule="auto"/>
        <w:rPr>
          <w:rFonts w:ascii="Times New Roman" w:hAnsi="Times New Roman" w:cs="Times New Roman"/>
        </w:rPr>
      </w:pPr>
      <w:r>
        <w:rPr>
          <w:rFonts w:ascii="Times New Roman" w:hAnsi="Times New Roman" w:cs="Times New Roman"/>
        </w:rPr>
        <w:t>3. Select one of the following settlement methods ( ) for settlement:</w:t>
      </w:r>
    </w:p>
    <w:p w14:paraId="12D24F77">
      <w:pPr>
        <w:spacing w:line="360" w:lineRule="auto"/>
        <w:rPr>
          <w:rFonts w:ascii="Times New Roman" w:hAnsi="Times New Roman" w:cs="Times New Roman"/>
        </w:rPr>
      </w:pPr>
      <w:r>
        <w:rPr>
          <w:rFonts w:ascii="Times New Roman" w:hAnsi="Times New Roman" w:cs="Times New Roman"/>
        </w:rPr>
        <w:t>(1) Top-up: Prepayment mode/Prepayment amount (CNY)</w:t>
      </w:r>
    </w:p>
    <w:p w14:paraId="477793F6">
      <w:pPr>
        <w:spacing w:line="360" w:lineRule="auto"/>
        <w:rPr>
          <w:rFonts w:ascii="Times New Roman" w:hAnsi="Times New Roman" w:cs="Times New Roman"/>
        </w:rPr>
      </w:pPr>
      <w:r>
        <w:rPr>
          <w:rFonts w:ascii="Times New Roman" w:hAnsi="Times New Roman" w:cs="Times New Roman"/>
        </w:rPr>
        <w:t>(2) Fixed credit line (CNY) + deposit of more than 50% of the order amount in one settlement period (CNY)</w:t>
      </w:r>
    </w:p>
    <w:p w14:paraId="3DD843BD">
      <w:pPr>
        <w:spacing w:line="360" w:lineRule="auto"/>
        <w:rPr>
          <w:rFonts w:ascii="Times New Roman" w:hAnsi="Times New Roman" w:cs="Times New Roman"/>
        </w:rPr>
      </w:pPr>
      <w:r>
        <w:rPr>
          <w:rFonts w:ascii="Times New Roman" w:hAnsi="Times New Roman" w:cs="Times New Roman"/>
        </w:rPr>
        <w:t>(3) Separate statement: Place an order through the system and pay separately.</w:t>
      </w:r>
    </w:p>
    <w:p w14:paraId="37C8A94E">
      <w:pPr>
        <w:spacing w:line="360" w:lineRule="auto"/>
        <w:rPr>
          <w:rFonts w:ascii="Times New Roman" w:hAnsi="Times New Roman" w:cs="Times New Roman"/>
        </w:rPr>
      </w:pPr>
      <w:r>
        <w:rPr>
          <w:rFonts w:ascii="Times New Roman" w:hAnsi="Times New Roman" w:cs="Times New Roman"/>
        </w:rPr>
        <w:t>4. Financial reconciliation: Make a settlement according to the scheduled date, and Party B shall pay off all room charges within 3 working days after the bill of Party A is sent. Failing to confirm or raise any objection within the time limit shall be deemed as the acceptance of Party A's bill, and Party B shall pay the room fee according to the contract. After receiving the room fee, Party A shall issue an invoice for the corresponding amount to Party B according to law.</w:t>
      </w:r>
    </w:p>
    <w:p w14:paraId="7749D8E3">
      <w:pPr>
        <w:spacing w:line="360" w:lineRule="auto"/>
        <w:rPr>
          <w:rFonts w:ascii="Times New Roman" w:hAnsi="Times New Roman" w:cs="Times New Roman"/>
        </w:rPr>
      </w:pPr>
      <w:r>
        <w:rPr>
          <w:rFonts w:ascii="Times New Roman" w:hAnsi="Times New Roman" w:cs="Times New Roman"/>
        </w:rPr>
        <w:t>5. Party A's collection account information, account name: Guangzhou Huideng Information Technology Co., Ltd., account number: 394880100101495479.</w:t>
      </w:r>
    </w:p>
    <w:p w14:paraId="5CC5DFF4">
      <w:pPr>
        <w:spacing w:line="360" w:lineRule="auto"/>
        <w:rPr>
          <w:rFonts w:ascii="Times New Roman" w:hAnsi="Times New Roman" w:cs="Times New Roman"/>
        </w:rPr>
        <w:sectPr>
          <w:pgSz w:w="11910" w:h="16840"/>
          <w:pgMar w:top="1600" w:right="1480" w:bottom="1160" w:left="1680" w:header="924" w:footer="966" w:gutter="0"/>
          <w:cols w:space="720" w:num="1"/>
        </w:sectPr>
      </w:pPr>
    </w:p>
    <w:p w14:paraId="3018B8DC">
      <w:pPr>
        <w:spacing w:line="360" w:lineRule="auto"/>
        <w:rPr>
          <w:rFonts w:ascii="Times New Roman" w:hAnsi="Times New Roman" w:cs="Times New Roman"/>
        </w:rPr>
      </w:pPr>
      <w:r>
        <w:rPr>
          <w:rFonts w:ascii="Times New Roman" w:hAnsi="Times New Roman" w:cs="Times New Roman"/>
        </w:rPr>
        <w:t>Bank of deposit: Industrial Bank Guangzhou Branch, Business Department</w:t>
      </w:r>
    </w:p>
    <w:p w14:paraId="24E2BB06">
      <w:pPr>
        <w:spacing w:line="360" w:lineRule="auto"/>
        <w:rPr>
          <w:rFonts w:ascii="Times New Roman" w:hAnsi="Times New Roman" w:cs="Times New Roman"/>
        </w:rPr>
      </w:pPr>
    </w:p>
    <w:p w14:paraId="27C872E8">
      <w:pPr>
        <w:spacing w:line="360" w:lineRule="auto"/>
        <w:rPr>
          <w:rFonts w:ascii="Times New Roman" w:hAnsi="Times New Roman" w:cs="Times New Roman"/>
        </w:rPr>
      </w:pPr>
      <w:r>
        <w:rPr>
          <w:rFonts w:ascii="Times New Roman" w:hAnsi="Times New Roman" w:cs="Times New Roman"/>
        </w:rPr>
        <w:t>5. Party A shall provide invoices to Party B according to the nature of tax payment and the following information.</w:t>
      </w:r>
    </w:p>
    <w:p w14:paraId="0F290BDE">
      <w:pPr>
        <w:spacing w:line="360" w:lineRule="auto"/>
        <w:rPr>
          <w:rFonts w:ascii="Times New Roman" w:hAnsi="Times New Roman" w:cs="Times New Roman"/>
        </w:rPr>
      </w:pPr>
      <w:r>
        <w:rPr>
          <w:rFonts w:ascii="Times New Roman" w:hAnsi="Times New Roman" w:cs="Times New Roman"/>
        </w:rPr>
        <w:t xml:space="preserve">1) Invoicing information for general VAT invoice: </w:t>
      </w:r>
    </w:p>
    <w:p w14:paraId="52F593F7">
      <w:pPr>
        <w:spacing w:line="360" w:lineRule="auto"/>
        <w:rPr>
          <w:rFonts w:ascii="Times New Roman" w:hAnsi="Times New Roman" w:cs="Times New Roman"/>
        </w:rPr>
      </w:pPr>
      <w:r>
        <w:rPr>
          <w:rFonts w:ascii="Times New Roman" w:hAnsi="Times New Roman" w:cs="Times New Roman"/>
        </w:rPr>
        <w:t>Company name:</w:t>
      </w:r>
    </w:p>
    <w:p w14:paraId="6BA6AD7E">
      <w:pPr>
        <w:spacing w:line="360" w:lineRule="auto"/>
        <w:rPr>
          <w:rFonts w:ascii="Times New Roman" w:hAnsi="Times New Roman" w:cs="Times New Roman"/>
        </w:rPr>
      </w:pPr>
      <w:r>
        <w:rPr>
          <w:rFonts w:ascii="Times New Roman" w:hAnsi="Times New Roman" w:cs="Times New Roman"/>
        </w:rPr>
        <w:t xml:space="preserve">Taxpayer identification number:               </w:t>
      </w:r>
    </w:p>
    <w:p w14:paraId="7DA41E03">
      <w:pPr>
        <w:spacing w:line="360" w:lineRule="auto"/>
        <w:rPr>
          <w:rFonts w:ascii="Times New Roman" w:hAnsi="Times New Roman" w:cs="Times New Roman"/>
        </w:rPr>
      </w:pPr>
      <w:r>
        <w:rPr>
          <w:rFonts w:ascii="Times New Roman" w:hAnsi="Times New Roman" w:cs="Times New Roman"/>
        </w:rPr>
        <w:t xml:space="preserve">Company address and telephone number:        </w:t>
      </w:r>
    </w:p>
    <w:p w14:paraId="185C44F5">
      <w:pPr>
        <w:spacing w:line="360" w:lineRule="auto"/>
        <w:rPr>
          <w:rFonts w:ascii="Times New Roman" w:hAnsi="Times New Roman" w:cs="Times New Roman"/>
        </w:rPr>
      </w:pPr>
      <w:r>
        <w:rPr>
          <w:rFonts w:ascii="Times New Roman" w:hAnsi="Times New Roman" w:cs="Times New Roman"/>
        </w:rPr>
        <w:t>Bank of deposit:</w:t>
      </w:r>
    </w:p>
    <w:p w14:paraId="058A6C41">
      <w:pPr>
        <w:spacing w:line="360" w:lineRule="auto"/>
        <w:rPr>
          <w:rFonts w:ascii="Times New Roman" w:hAnsi="Times New Roman" w:cs="Times New Roman"/>
        </w:rPr>
      </w:pPr>
      <w:r>
        <w:rPr>
          <w:rFonts w:ascii="Times New Roman" w:hAnsi="Times New Roman" w:cs="Times New Roman"/>
        </w:rPr>
        <w:t>Account number:</w:t>
      </w:r>
    </w:p>
    <w:p w14:paraId="24561C31">
      <w:pPr>
        <w:spacing w:line="360" w:lineRule="auto"/>
        <w:rPr>
          <w:rFonts w:ascii="Times New Roman" w:hAnsi="Times New Roman" w:cs="Times New Roman"/>
        </w:rPr>
      </w:pPr>
    </w:p>
    <w:p w14:paraId="435CD135">
      <w:pPr>
        <w:spacing w:line="360" w:lineRule="auto"/>
        <w:rPr>
          <w:rFonts w:ascii="Times New Roman" w:hAnsi="Times New Roman" w:cs="Times New Roman"/>
        </w:rPr>
      </w:pPr>
    </w:p>
    <w:p w14:paraId="77D08D95">
      <w:pPr>
        <w:spacing w:line="360" w:lineRule="auto"/>
        <w:rPr>
          <w:rFonts w:ascii="Times New Roman" w:hAnsi="Times New Roman" w:cs="Times New Roman"/>
        </w:rPr>
      </w:pPr>
      <w:r>
        <w:rPr>
          <w:rFonts w:ascii="Times New Roman" w:hAnsi="Times New Roman" w:cs="Times New Roman"/>
        </w:rPr>
        <w:t>V. Terms of Resale of Products Party A and Party B unanimously confirm that the products provided by Party A under this agreement shall be resold by Party B in accordance with the following method           :</w:t>
      </w:r>
    </w:p>
    <w:p w14:paraId="72C6EF3A">
      <w:pPr>
        <w:spacing w:line="360" w:lineRule="auto"/>
        <w:rPr>
          <w:rFonts w:ascii="Times New Roman" w:hAnsi="Times New Roman" w:cs="Times New Roman"/>
        </w:rPr>
      </w:pPr>
      <w:r>
        <w:rPr>
          <w:rFonts w:ascii="Times New Roman" w:hAnsi="Times New Roman" w:cs="Times New Roman"/>
        </w:rPr>
        <w:t>(1) The business development mode of Party B does not include resale business, that is, the products provided by Party A at the corresponding price shall not be sold naked on any OTA platform. If Party B is found to have violated this regulation and the hotel confirms it as a naked sale order on the public network, Party B must bear a penalty of at least 2,000 yuan/time, and Party A has the right to cancel the order that has not been checked in without refund. Party B</w:t>
      </w:r>
    </w:p>
    <w:p w14:paraId="19EBF86D">
      <w:pPr>
        <w:spacing w:line="360" w:lineRule="auto"/>
        <w:rPr>
          <w:rFonts w:ascii="Times New Roman" w:hAnsi="Times New Roman" w:cs="Times New Roman"/>
        </w:rPr>
      </w:pPr>
      <w:r>
        <w:rPr>
          <w:rFonts w:ascii="Times New Roman" w:hAnsi="Times New Roman" w:cs="Times New Roman"/>
        </w:rPr>
        <w:t>It shall be paid to Party A within 7 working days after receiving the penalty notice, otherwise Party A has the right to suspend all cooperation between the two parties until termination of this agreement. If Party A finds that Party B has violated this regulation for more than 3  times, Party A has the right to directly terminate the contract and request Party B to pay 50 thousand yuan as liquidated damage.</w:t>
      </w:r>
    </w:p>
    <w:p w14:paraId="72396F71">
      <w:pPr>
        <w:spacing w:line="360" w:lineRule="auto"/>
        <w:rPr>
          <w:rFonts w:ascii="Times New Roman" w:hAnsi="Times New Roman" w:cs="Times New Roman"/>
        </w:rPr>
      </w:pPr>
      <w:r>
        <w:rPr>
          <w:rFonts w:ascii="Times New Roman" w:hAnsi="Times New Roman" w:cs="Times New Roman"/>
        </w:rPr>
        <w:t>(2) Party B's business development mode includes removal of orders. Party A allows Party B to sell the products provided by Party A at the corresponding price on the relevant OTA platform naked, but Party B still needs to perform the relevant contractual obligations such as order confirmation and settlement in strict accordance with the agreement.</w:t>
      </w:r>
    </w:p>
    <w:p w14:paraId="1BD3D5F5">
      <w:pPr>
        <w:spacing w:line="360" w:lineRule="auto"/>
        <w:rPr>
          <w:rFonts w:ascii="Times New Roman" w:hAnsi="Times New Roman" w:cs="Times New Roman"/>
        </w:rPr>
      </w:pPr>
    </w:p>
    <w:p w14:paraId="4E91AEDC">
      <w:pPr>
        <w:spacing w:line="360" w:lineRule="auto"/>
        <w:rPr>
          <w:rFonts w:ascii="Times New Roman" w:hAnsi="Times New Roman" w:cs="Times New Roman"/>
        </w:rPr>
      </w:pPr>
      <w:r>
        <w:rPr>
          <w:rFonts w:ascii="Times New Roman" w:hAnsi="Times New Roman" w:cs="Times New Roman"/>
        </w:rPr>
        <w:t>VI Exemption clause</w:t>
      </w:r>
    </w:p>
    <w:p w14:paraId="4570E81C">
      <w:pPr>
        <w:spacing w:line="360" w:lineRule="auto"/>
        <w:rPr>
          <w:rFonts w:ascii="Times New Roman" w:hAnsi="Times New Roman" w:cs="Times New Roman"/>
        </w:rPr>
      </w:pPr>
    </w:p>
    <w:p w14:paraId="09C3190F">
      <w:pPr>
        <w:spacing w:line="360" w:lineRule="auto"/>
        <w:rPr>
          <w:rFonts w:ascii="Times New Roman" w:hAnsi="Times New Roman" w:cs="Times New Roman"/>
        </w:rPr>
      </w:pPr>
      <w:r>
        <w:rPr>
          <w:rFonts w:ascii="Times New Roman" w:hAnsi="Times New Roman" w:cs="Times New Roman"/>
        </w:rPr>
        <w:t>1. The information displayed in Party A's system may contain inaccuracies, including but not limited to pricing errors, so Party A will not guarantee the accuracy of real-time display of the system, including but not limited to the accuracy of service content and price, and Party A has the right to correct the inaccuracies on the system at any time. If Party A finds that the booking submitted by Party B is wrong in quotation or service content, Party A has the right to inform Party B in writing and make changes. If Party A finds that there is an error in the quotation or service content of Party B's confirmed booking, Party A shall notify Party B in writing, and both parties shall handle it through negotiation.</w:t>
      </w:r>
    </w:p>
    <w:p w14:paraId="22617F52">
      <w:pPr>
        <w:spacing w:line="360" w:lineRule="auto"/>
        <w:rPr>
          <w:rFonts w:ascii="Times New Roman" w:hAnsi="Times New Roman" w:cs="Times New Roman"/>
        </w:rPr>
      </w:pPr>
      <w:r>
        <w:rPr>
          <w:rFonts w:ascii="Times New Roman" w:hAnsi="Times New Roman" w:cs="Times New Roman"/>
        </w:rPr>
        <w:t>2. Party A shall not take any responsibility, including refund, for matters beyond its direct control, such as delay, cancellation, oversold, natural disasters, strikes, force majeure (both parties agree that flight cancellation is not force majeure), and shall not take any responsibility for additional expenses, omissions, delays and rescheduling of routes or activities caused by local governments or authorities.</w:t>
      </w:r>
    </w:p>
    <w:p w14:paraId="624D06E8">
      <w:pPr>
        <w:spacing w:line="360" w:lineRule="auto"/>
        <w:rPr>
          <w:rFonts w:ascii="Times New Roman" w:hAnsi="Times New Roman" w:cs="Times New Roman"/>
        </w:rPr>
      </w:pPr>
      <w:r>
        <w:rPr>
          <w:rFonts w:ascii="Times New Roman" w:hAnsi="Times New Roman" w:cs="Times New Roman"/>
        </w:rPr>
        <w:t>3. For reasons of attribute to Party A, Party A shall not be responsible for any direct, indirect, punitive, unexpected, special and subordinate damages due to Party B's use of Party A's website system services.</w:t>
      </w:r>
    </w:p>
    <w:p w14:paraId="7409EC9E">
      <w:pPr>
        <w:spacing w:line="360" w:lineRule="auto"/>
        <w:rPr>
          <w:rFonts w:ascii="Times New Roman" w:hAnsi="Times New Roman" w:cs="Times New Roman"/>
        </w:rPr>
        <w:sectPr>
          <w:pgSz w:w="11910" w:h="16840"/>
          <w:pgMar w:top="1600" w:right="1580" w:bottom="1160" w:left="1680" w:header="924" w:footer="966" w:gutter="0"/>
          <w:cols w:space="720" w:num="1"/>
        </w:sectPr>
      </w:pPr>
    </w:p>
    <w:p w14:paraId="5369F85E">
      <w:pPr>
        <w:spacing w:line="360" w:lineRule="auto"/>
        <w:rPr>
          <w:rFonts w:ascii="Times New Roman" w:hAnsi="Times New Roman" w:cs="Times New Roman"/>
        </w:rPr>
      </w:pPr>
      <w:r>
        <w:rPr>
          <w:rFonts w:ascii="Times New Roman" w:hAnsi="Times New Roman" w:cs="Times New Roman"/>
        </w:rPr>
        <w:t>4. Despite the above restrictions, once Party B's customers ask Party A to bear the compensation responsibility for the losses caused by purchasing products or services on the website of the system, Party A's compensation or refund will not exceed the related expenses such as room fee and service fee paid by Party B to Party A.</w:t>
      </w:r>
    </w:p>
    <w:p w14:paraId="6934D25B">
      <w:pPr>
        <w:spacing w:line="360" w:lineRule="auto"/>
        <w:rPr>
          <w:rFonts w:ascii="Times New Roman" w:hAnsi="Times New Roman" w:cs="Times New Roman"/>
        </w:rPr>
      </w:pPr>
    </w:p>
    <w:p w14:paraId="493A374C">
      <w:pPr>
        <w:spacing w:line="360" w:lineRule="auto"/>
        <w:rPr>
          <w:rFonts w:ascii="Times New Roman" w:hAnsi="Times New Roman" w:cs="Times New Roman"/>
        </w:rPr>
      </w:pPr>
      <w:r>
        <w:rPr>
          <w:rFonts w:ascii="Times New Roman" w:hAnsi="Times New Roman" w:cs="Times New Roman"/>
        </w:rPr>
        <w:t>VII Confidentiality clause</w:t>
      </w:r>
    </w:p>
    <w:p w14:paraId="5E79F1FA">
      <w:pPr>
        <w:spacing w:line="360" w:lineRule="auto"/>
        <w:rPr>
          <w:rFonts w:ascii="Times New Roman" w:hAnsi="Times New Roman" w:cs="Times New Roman"/>
        </w:rPr>
      </w:pPr>
    </w:p>
    <w:p w14:paraId="4772F35F">
      <w:pPr>
        <w:spacing w:line="360" w:lineRule="auto"/>
        <w:rPr>
          <w:rFonts w:ascii="Times New Roman" w:hAnsi="Times New Roman" w:cs="Times New Roman"/>
        </w:rPr>
      </w:pPr>
      <w:r>
        <w:rPr>
          <w:rFonts w:ascii="Times New Roman" w:hAnsi="Times New Roman" w:cs="Times New Roman"/>
        </w:rPr>
        <w:t>1. Both parties guarantee not to disclose confidential information to non-signatories of this agreement. Confidential information refers to any form of non-public information disclosed by one party to the other party in this agreement and related to the cooperation between the two parties, including but not limited to settlement price, business plan, customer list, technical data, product concept, development plan, employee list, account number and password of Party A's company, operation manual, technical theory, inventions, financial situation and other materials agreed to be confidential information when submitted.</w:t>
      </w:r>
    </w:p>
    <w:p w14:paraId="56F49FA0">
      <w:pPr>
        <w:spacing w:line="360" w:lineRule="auto"/>
        <w:rPr>
          <w:rFonts w:ascii="Times New Roman" w:hAnsi="Times New Roman" w:cs="Times New Roman"/>
        </w:rPr>
      </w:pPr>
      <w:r>
        <w:rPr>
          <w:rFonts w:ascii="Times New Roman" w:hAnsi="Times New Roman" w:cs="Times New Roman"/>
        </w:rPr>
        <w:t>2. This article shall remain valid for two years after the suspension, termination and dissolution of this agreement.</w:t>
      </w:r>
    </w:p>
    <w:p w14:paraId="0F395DA0">
      <w:pPr>
        <w:spacing w:line="360" w:lineRule="auto"/>
        <w:rPr>
          <w:rFonts w:ascii="Times New Roman" w:hAnsi="Times New Roman" w:cs="Times New Roman"/>
        </w:rPr>
      </w:pPr>
    </w:p>
    <w:p w14:paraId="16909DD6">
      <w:pPr>
        <w:spacing w:line="360" w:lineRule="auto"/>
        <w:rPr>
          <w:rFonts w:ascii="Times New Roman" w:hAnsi="Times New Roman" w:cs="Times New Roman"/>
        </w:rPr>
      </w:pPr>
      <w:r>
        <w:rPr>
          <w:rFonts w:ascii="Times New Roman" w:hAnsi="Times New Roman" w:cs="Times New Roman"/>
        </w:rPr>
        <w:t>VIII Prohibition of bribery</w:t>
      </w:r>
    </w:p>
    <w:p w14:paraId="523DF686">
      <w:pPr>
        <w:spacing w:line="360" w:lineRule="auto"/>
        <w:rPr>
          <w:rFonts w:ascii="Times New Roman" w:hAnsi="Times New Roman" w:cs="Times New Roman"/>
        </w:rPr>
      </w:pPr>
    </w:p>
    <w:p w14:paraId="4FABD14D">
      <w:pPr>
        <w:spacing w:line="360" w:lineRule="auto"/>
        <w:rPr>
          <w:rFonts w:ascii="Times New Roman" w:hAnsi="Times New Roman" w:cs="Times New Roman"/>
        </w:rPr>
      </w:pPr>
      <w:r>
        <w:rPr>
          <w:rFonts w:ascii="Times New Roman" w:hAnsi="Times New Roman" w:cs="Times New Roman"/>
        </w:rPr>
        <w:t>1. Party B or its staff shall not give gifts, articles or securities directly or indirectly to any employee of Party A in the name of Party B or individuals, or provide illegitimate interests by other disguised means. Otherwise, it will be regarded as an act against the interests of Party A. Gift money includes but is not limited to cash, checks, credit cards, etc. Articles and gifts include, but are not limited to, gifts, samples or other commodities, entertainment tickets, membership cards, etc., rebates in the form of money or goods, return commission, employment or home purchase, travel, banquets and personal services paid by Party B, etc.</w:t>
      </w:r>
    </w:p>
    <w:p w14:paraId="70E32891">
      <w:pPr>
        <w:spacing w:line="360" w:lineRule="auto"/>
        <w:rPr>
          <w:rFonts w:ascii="Times New Roman" w:hAnsi="Times New Roman" w:cs="Times New Roman"/>
        </w:rPr>
      </w:pPr>
      <w:r>
        <w:rPr>
          <w:rFonts w:ascii="Times New Roman" w:hAnsi="Times New Roman" w:cs="Times New Roman"/>
        </w:rPr>
        <w:t>2. Liability for breach of contract: If Party B violates this regulation by bribing any employee of Party A in order to obtain any improper commercial benefits or more special commercial treatment, or fails to cooperate with Party A to investigate and deal with the bribery of its employees, Party A has the right to terminate economic activities and economic contracts. If the circumstances are serious, Party A will reserve the right to investigate all the economic and reputational losses caused by Party B's breach of contract, and investigate the criminal responsibilities of Party B and its employees.</w:t>
      </w:r>
    </w:p>
    <w:p w14:paraId="7D46CE05">
      <w:pPr>
        <w:spacing w:line="360" w:lineRule="auto"/>
        <w:rPr>
          <w:rFonts w:ascii="Times New Roman" w:hAnsi="Times New Roman" w:cs="Times New Roman"/>
        </w:rPr>
      </w:pPr>
    </w:p>
    <w:p w14:paraId="0A3724D7">
      <w:pPr>
        <w:spacing w:line="360" w:lineRule="auto"/>
        <w:rPr>
          <w:rFonts w:ascii="Times New Roman" w:hAnsi="Times New Roman" w:cs="Times New Roman"/>
        </w:rPr>
      </w:pPr>
      <w:r>
        <w:rPr>
          <w:rFonts w:ascii="Times New Roman" w:hAnsi="Times New Roman" w:cs="Times New Roman"/>
        </w:rPr>
        <w:t>IX Prohibition of employment</w:t>
      </w:r>
    </w:p>
    <w:p w14:paraId="3CD68899">
      <w:pPr>
        <w:spacing w:line="360" w:lineRule="auto"/>
        <w:rPr>
          <w:rFonts w:ascii="Times New Roman" w:hAnsi="Times New Roman" w:cs="Times New Roman"/>
        </w:rPr>
      </w:pPr>
    </w:p>
    <w:p w14:paraId="0F37383D">
      <w:pPr>
        <w:spacing w:line="360" w:lineRule="auto"/>
        <w:rPr>
          <w:rFonts w:ascii="Times New Roman" w:hAnsi="Times New Roman" w:cs="Times New Roman"/>
        </w:rPr>
      </w:pPr>
      <w:r>
        <w:rPr>
          <w:rFonts w:ascii="Times New Roman" w:hAnsi="Times New Roman" w:cs="Times New Roman"/>
        </w:rPr>
        <w:t>1. During the validity of this agreement and within 2 years after the completion, termination or dissolution of this agreement, neither party shall employ any employee of the other party, or instigate or induce the employee of the other party to leave office, unless either party has obtained the permission of the other party in writing.</w:t>
      </w:r>
    </w:p>
    <w:p w14:paraId="25F2C85D">
      <w:pPr>
        <w:spacing w:line="360" w:lineRule="auto"/>
        <w:rPr>
          <w:rFonts w:ascii="Times New Roman" w:hAnsi="Times New Roman" w:cs="Times New Roman"/>
        </w:rPr>
      </w:pPr>
      <w:r>
        <w:rPr>
          <w:rFonts w:ascii="Times New Roman" w:hAnsi="Times New Roman" w:cs="Times New Roman"/>
        </w:rPr>
        <w:t>2. If either party violates the provisions of this article, it will be regarded as a serious breach of contract. During the validity of the contract, the observant party has the right to notify the default party in writing to unilaterally terminate this agreement and reserve the right to take further legal measures according to law.</w:t>
      </w:r>
    </w:p>
    <w:p w14:paraId="25E668F9">
      <w:pPr>
        <w:spacing w:line="360" w:lineRule="auto"/>
        <w:rPr>
          <w:rFonts w:ascii="Times New Roman" w:hAnsi="Times New Roman" w:cs="Times New Roman"/>
        </w:rPr>
      </w:pPr>
    </w:p>
    <w:p w14:paraId="56209245">
      <w:pPr>
        <w:spacing w:line="360" w:lineRule="auto"/>
        <w:rPr>
          <w:rFonts w:ascii="Times New Roman" w:hAnsi="Times New Roman" w:cs="Times New Roman"/>
        </w:rPr>
      </w:pPr>
      <w:r>
        <w:rPr>
          <w:rFonts w:ascii="Times New Roman" w:hAnsi="Times New Roman" w:cs="Times New Roman"/>
        </w:rPr>
        <w:t>X Liability for breach of contract</w:t>
      </w:r>
    </w:p>
    <w:p w14:paraId="3D4525A7">
      <w:pPr>
        <w:spacing w:line="360" w:lineRule="auto"/>
        <w:rPr>
          <w:rFonts w:ascii="Times New Roman" w:hAnsi="Times New Roman" w:cs="Times New Roman"/>
        </w:rPr>
      </w:pPr>
    </w:p>
    <w:p w14:paraId="0E7F9B8F">
      <w:pPr>
        <w:spacing w:line="360" w:lineRule="auto"/>
        <w:rPr>
          <w:rFonts w:ascii="Times New Roman" w:hAnsi="Times New Roman" w:cs="Times New Roman"/>
        </w:rPr>
      </w:pPr>
      <w:r>
        <w:rPr>
          <w:rFonts w:ascii="Times New Roman" w:hAnsi="Times New Roman" w:cs="Times New Roman"/>
        </w:rPr>
        <w:t>1. If Party B fails to pay Party A the room charge in full at the agreed time, it shall pay Party A liquidated damage at the rate of 4‰ of the arrears on a daily basis. If the overdue period exceeds 15 working days, Party A has the right to unilaterally terminate this agreement and terminate the related services provided to Party B.</w:t>
      </w:r>
    </w:p>
    <w:p w14:paraId="6EC7A59A">
      <w:pPr>
        <w:spacing w:line="360" w:lineRule="auto"/>
        <w:rPr>
          <w:rFonts w:ascii="Times New Roman" w:hAnsi="Times New Roman" w:cs="Times New Roman"/>
        </w:rPr>
      </w:pPr>
      <w:r>
        <w:rPr>
          <w:rFonts w:ascii="Times New Roman" w:hAnsi="Times New Roman" w:cs="Times New Roman"/>
        </w:rPr>
        <w:t>2. If Party B commits any of the following acts, Party A has the right to suspend the provision of services by itself or unilaterally terminate this agreement by written notice. If Party B causes losses to Party A due to the following actions, Party A has the right to demand compensation from Party B and claim a penalty of 50,000 yuan:</w:t>
      </w:r>
    </w:p>
    <w:p w14:paraId="3772A54C">
      <w:pPr>
        <w:spacing w:line="360" w:lineRule="auto"/>
        <w:rPr>
          <w:rFonts w:ascii="Times New Roman" w:hAnsi="Times New Roman" w:cs="Times New Roman"/>
        </w:rPr>
        <w:sectPr>
          <w:pgSz w:w="11910" w:h="16840"/>
          <w:pgMar w:top="1600" w:right="1580" w:bottom="1160" w:left="1680" w:header="924" w:footer="966" w:gutter="0"/>
          <w:cols w:space="720" w:num="1"/>
        </w:sectPr>
      </w:pPr>
    </w:p>
    <w:p w14:paraId="557AB0F8">
      <w:pPr>
        <w:spacing w:line="360" w:lineRule="auto"/>
        <w:rPr>
          <w:rFonts w:ascii="Times New Roman" w:hAnsi="Times New Roman" w:cs="Times New Roman"/>
        </w:rPr>
      </w:pPr>
      <w:r>
        <w:rPr>
          <w:rFonts w:ascii="Times New Roman" w:hAnsi="Times New Roman" w:cs="Times New Roman"/>
        </w:rPr>
        <w:t>1) Malicious cancellation of orders that have been confirmed in Party A's service system (malicious cancellation of orders means that the number of cancellations in the current month accounts for more than 60% (including 60%) of all orders in the current month or the number of cancellations in the whole year accounts for more than 50% (including 50%) of all orders in the current year, which will be defined as malicious cancellation of orders, unless Party B gives a written explanation and obtains Party A's understanding);</w:t>
      </w:r>
    </w:p>
    <w:p w14:paraId="62AD5DDC">
      <w:pPr>
        <w:spacing w:line="360" w:lineRule="auto"/>
        <w:rPr>
          <w:rFonts w:ascii="Times New Roman" w:hAnsi="Times New Roman" w:cs="Times New Roman"/>
        </w:rPr>
      </w:pPr>
      <w:r>
        <w:rPr>
          <w:rFonts w:ascii="Times New Roman" w:hAnsi="Times New Roman" w:cs="Times New Roman"/>
        </w:rPr>
        <w:t>2) Unauthorized transfer, sublicense or provision of the number, account number and password in Party A's booking system to any third party for use, or negligent disclosure to a third party without timely notification to Party A;</w:t>
      </w:r>
    </w:p>
    <w:p w14:paraId="273CDFE9">
      <w:pPr>
        <w:spacing w:line="360" w:lineRule="auto"/>
        <w:rPr>
          <w:rFonts w:ascii="Times New Roman" w:hAnsi="Times New Roman" w:cs="Times New Roman"/>
        </w:rPr>
      </w:pPr>
      <w:r>
        <w:rPr>
          <w:rFonts w:ascii="Times New Roman" w:hAnsi="Times New Roman" w:cs="Times New Roman"/>
        </w:rPr>
        <w:t>3. Party B shall not publicize or promise other services to Party B's customers that are not listed, confirmed or promised in Party A's service content. If Party B violates this article and causes Party A to suffer complaints or other losses, Party A has the right to unilaterally terminate this agreement, unilaterally cancel all product orders that have not yet started to provide services, and shall not bear any compensation responsibilities to Party B and Party B's customers, and shall have the right to request Party B to pay Party A 20% of the amount of the product orders falsely publicized and promised by Party B, if the liquidated damage is not enough to make up Party A's losses, Party B shall compensate for Party A separately.</w:t>
      </w:r>
    </w:p>
    <w:p w14:paraId="7109A9BF">
      <w:pPr>
        <w:spacing w:line="360" w:lineRule="auto"/>
        <w:rPr>
          <w:rFonts w:ascii="Times New Roman" w:hAnsi="Times New Roman" w:cs="Times New Roman"/>
        </w:rPr>
      </w:pPr>
      <w:r>
        <w:rPr>
          <w:rFonts w:ascii="Times New Roman" w:hAnsi="Times New Roman" w:cs="Times New Roman"/>
        </w:rPr>
        <w:t>4. Unless otherwise agreed, in order to avoid ambiguity, "all losses" hereunder refer to the costs incurred by one party due to the termination of the contract, the expenses incurred by one party in performing the contract normally before the termination, the unsettled expenses of both parties, attorney's fees, legal fees, maintenance charges, guarantee fees, travel expenses, notary fees, etc.</w:t>
      </w:r>
    </w:p>
    <w:p w14:paraId="7848EB31">
      <w:pPr>
        <w:spacing w:line="360" w:lineRule="auto"/>
        <w:rPr>
          <w:rFonts w:ascii="Times New Roman" w:hAnsi="Times New Roman" w:cs="Times New Roman"/>
        </w:rPr>
      </w:pPr>
    </w:p>
    <w:p w14:paraId="69562E0E">
      <w:pPr>
        <w:spacing w:line="360" w:lineRule="auto"/>
        <w:rPr>
          <w:rFonts w:ascii="Times New Roman" w:hAnsi="Times New Roman" w:cs="Times New Roman"/>
        </w:rPr>
      </w:pPr>
      <w:r>
        <w:rPr>
          <w:rFonts w:ascii="Times New Roman" w:hAnsi="Times New Roman" w:cs="Times New Roman"/>
        </w:rPr>
        <w:t>XI Notices and delivery</w:t>
      </w:r>
    </w:p>
    <w:p w14:paraId="1ED2FE64">
      <w:pPr>
        <w:spacing w:line="360" w:lineRule="auto"/>
        <w:rPr>
          <w:rFonts w:ascii="Times New Roman" w:hAnsi="Times New Roman" w:cs="Times New Roman"/>
        </w:rPr>
      </w:pPr>
    </w:p>
    <w:p w14:paraId="368D3E72">
      <w:pPr>
        <w:spacing w:line="360" w:lineRule="auto"/>
        <w:rPr>
          <w:rFonts w:ascii="Times New Roman" w:hAnsi="Times New Roman" w:cs="Times New Roman"/>
        </w:rPr>
      </w:pPr>
      <w:r>
        <w:rPr>
          <w:rFonts w:ascii="Times New Roman" w:hAnsi="Times New Roman" w:cs="Times New Roman"/>
        </w:rPr>
        <w:t>1. Any notice or other communication with the parties to this agreement, including but not limited to the cooperation and contact between the two parties, legal documents and legal documents delivery to the people's court or arbitration institution during dispute settlement (hereinafter referred to as the "notices"), shall be delivered to the other party according to the address, contact person (docking person) communication method or number agreed in the signing area of this agreement and the annex, and the delivery by telegram shall have the same legal effect as the written delivery.</w:t>
      </w:r>
    </w:p>
    <w:p w14:paraId="4A57FD2D">
      <w:pPr>
        <w:spacing w:line="360" w:lineRule="auto"/>
        <w:rPr>
          <w:rFonts w:ascii="Times New Roman" w:hAnsi="Times New Roman" w:cs="Times New Roman"/>
        </w:rPr>
      </w:pPr>
      <w:r>
        <w:rPr>
          <w:rFonts w:ascii="Times New Roman" w:hAnsi="Times New Roman" w:cs="Times New Roman"/>
        </w:rPr>
        <w:t>2. Various modes of communication specified in the provisions of the preceding paragraph shall be determined in the following ways:</w:t>
      </w:r>
    </w:p>
    <w:p w14:paraId="487A3048">
      <w:pPr>
        <w:spacing w:line="360" w:lineRule="auto"/>
        <w:rPr>
          <w:rFonts w:ascii="Times New Roman" w:hAnsi="Times New Roman" w:cs="Times New Roman"/>
        </w:rPr>
      </w:pPr>
      <w:r>
        <w:rPr>
          <w:rFonts w:ascii="Times New Roman" w:hAnsi="Times New Roman" w:cs="Times New Roman"/>
        </w:rPr>
        <w:t>(1) If the notice is sent by post, it shall be sent by express mail service, and it shall be deemed to have been delivered to the notified person 48 hours after posting;</w:t>
      </w:r>
    </w:p>
    <w:p w14:paraId="386DE2D6">
      <w:pPr>
        <w:spacing w:line="360" w:lineRule="auto"/>
        <w:rPr>
          <w:rFonts w:ascii="Times New Roman" w:hAnsi="Times New Roman" w:cs="Times New Roman"/>
        </w:rPr>
      </w:pPr>
      <w:r>
        <w:rPr>
          <w:rFonts w:ascii="Times New Roman" w:hAnsi="Times New Roman" w:cs="Times New Roman"/>
        </w:rPr>
        <w:t>(2) Notices sent by SMS, WeChat, email or through the system shall be deemed as delivered after successful transmission;</w:t>
      </w:r>
    </w:p>
    <w:p w14:paraId="395D446C">
      <w:pPr>
        <w:spacing w:line="360" w:lineRule="auto"/>
        <w:rPr>
          <w:rFonts w:ascii="Times New Roman" w:hAnsi="Times New Roman" w:cs="Times New Roman"/>
        </w:rPr>
      </w:pPr>
      <w:r>
        <w:rPr>
          <w:rFonts w:ascii="Times New Roman" w:hAnsi="Times New Roman" w:cs="Times New Roman"/>
        </w:rPr>
        <w:t>(3) If multiple delivery methods are used at the same time, the fastest arrival time shall be the delivery time.</w:t>
      </w:r>
    </w:p>
    <w:p w14:paraId="1129D72D">
      <w:pPr>
        <w:spacing w:line="360" w:lineRule="auto"/>
        <w:rPr>
          <w:rFonts w:ascii="Times New Roman" w:hAnsi="Times New Roman" w:cs="Times New Roman"/>
        </w:rPr>
      </w:pPr>
      <w:r>
        <w:rPr>
          <w:rFonts w:ascii="Times New Roman" w:hAnsi="Times New Roman" w:cs="Times New Roman"/>
        </w:rPr>
        <w:t>3. When the above communication information of either party changes, it shall notify the other party in writing within 7 days after the change, otherwise the other party's notice of its original communication mode shall be regarded as effective.</w:t>
      </w:r>
    </w:p>
    <w:p w14:paraId="7B2C415D">
      <w:pPr>
        <w:spacing w:line="360" w:lineRule="auto"/>
        <w:rPr>
          <w:rFonts w:ascii="Times New Roman" w:hAnsi="Times New Roman" w:cs="Times New Roman"/>
        </w:rPr>
      </w:pPr>
      <w:r>
        <w:rPr>
          <w:rFonts w:ascii="Times New Roman" w:hAnsi="Times New Roman" w:cs="Times New Roman"/>
        </w:rPr>
        <w:t>4. In addition to the communication information listed in this article, the address, legal representative and telephone number agreed in the first part of this agreement are also effective notice service addresses.</w:t>
      </w:r>
    </w:p>
    <w:p w14:paraId="3D8C60DF">
      <w:pPr>
        <w:spacing w:line="360" w:lineRule="auto"/>
        <w:rPr>
          <w:rFonts w:ascii="Times New Roman" w:hAnsi="Times New Roman" w:cs="Times New Roman"/>
        </w:rPr>
      </w:pPr>
    </w:p>
    <w:p w14:paraId="261AF8E6">
      <w:pPr>
        <w:spacing w:line="360" w:lineRule="auto"/>
        <w:rPr>
          <w:rFonts w:ascii="Times New Roman" w:hAnsi="Times New Roman" w:cs="Times New Roman"/>
        </w:rPr>
      </w:pPr>
      <w:r>
        <w:rPr>
          <w:rFonts w:ascii="Times New Roman" w:hAnsi="Times New Roman" w:cs="Times New Roman"/>
        </w:rPr>
        <w:t>XII Others</w:t>
      </w:r>
    </w:p>
    <w:p w14:paraId="475A68E0">
      <w:pPr>
        <w:spacing w:line="360" w:lineRule="auto"/>
        <w:rPr>
          <w:rFonts w:ascii="Times New Roman" w:hAnsi="Times New Roman" w:cs="Times New Roman"/>
        </w:rPr>
      </w:pPr>
    </w:p>
    <w:p w14:paraId="62C22492">
      <w:pPr>
        <w:spacing w:line="360" w:lineRule="auto"/>
        <w:rPr>
          <w:rFonts w:ascii="Times New Roman" w:hAnsi="Times New Roman" w:cs="Times New Roman"/>
        </w:rPr>
      </w:pPr>
      <w:r>
        <w:rPr>
          <w:rFonts w:ascii="Times New Roman" w:hAnsi="Times New Roman" w:cs="Times New Roman"/>
        </w:rPr>
        <w:t>1. After the signing of this agreement, both parties can agree on changes in products, prices and booking procedures through supplementary agreements or emails. In case of any conflict between the supplementary agreement or email content and this agreement, other supplementary agreements or other email content, the one established at a later time shall prevail.</w:t>
      </w:r>
    </w:p>
    <w:p w14:paraId="42823377">
      <w:pPr>
        <w:spacing w:line="360" w:lineRule="auto"/>
        <w:rPr>
          <w:rFonts w:ascii="Times New Roman" w:hAnsi="Times New Roman" w:cs="Times New Roman"/>
        </w:rPr>
        <w:sectPr>
          <w:footerReference r:id="rId5" w:type="default"/>
          <w:pgSz w:w="11910" w:h="16840"/>
          <w:pgMar w:top="1600" w:right="1580" w:bottom="1160" w:left="1680" w:header="924" w:footer="966" w:gutter="0"/>
          <w:cols w:space="720" w:num="1"/>
        </w:sectPr>
      </w:pPr>
    </w:p>
    <w:p w14:paraId="3B68615B">
      <w:pPr>
        <w:spacing w:line="360" w:lineRule="auto"/>
        <w:rPr>
          <w:rFonts w:ascii="Times New Roman" w:hAnsi="Times New Roman" w:cs="Times New Roman"/>
        </w:rPr>
      </w:pPr>
      <w:r>
        <w:rPr>
          <w:rFonts w:ascii="Times New Roman" w:hAnsi="Times New Roman" w:cs="Times New Roman"/>
        </w:rPr>
        <w:t>2. If there are annexes to this agreement, they shall be an integral part of this agreement and have the same legal effect as the text of this agreement.</w:t>
      </w:r>
    </w:p>
    <w:p w14:paraId="1D612E65">
      <w:pPr>
        <w:spacing w:line="360" w:lineRule="auto"/>
        <w:rPr>
          <w:rFonts w:ascii="Times New Roman" w:hAnsi="Times New Roman" w:cs="Times New Roman"/>
        </w:rPr>
      </w:pPr>
      <w:r>
        <w:rPr>
          <w:rFonts w:ascii="Times New Roman" w:hAnsi="Times New Roman" w:cs="Times New Roman"/>
        </w:rPr>
        <w:t>3. In case of any dispute arising from the performance of this agreement, both parties agree to submit the dispute to the people's court in the locality of Party A.</w:t>
      </w:r>
    </w:p>
    <w:p w14:paraId="6C3AEDA1">
      <w:pPr>
        <w:spacing w:line="360" w:lineRule="auto"/>
        <w:rPr>
          <w:rFonts w:ascii="Times New Roman" w:hAnsi="Times New Roman" w:cs="Times New Roman"/>
        </w:rPr>
      </w:pPr>
      <w:r>
        <w:rPr>
          <w:rFonts w:ascii="Times New Roman" w:hAnsi="Times New Roman" w:cs="Times New Roman"/>
        </w:rPr>
        <w:t>4. This agreement is made in duplicate, with each party holding one copy, with the same legal effect. This agreement shall come into effect after being sealed or signed by both parties until the expiration of the cooperation between the two parties.</w:t>
      </w:r>
    </w:p>
    <w:p w14:paraId="3CB3DB69">
      <w:pPr>
        <w:spacing w:line="360" w:lineRule="auto"/>
        <w:rPr>
          <w:rFonts w:ascii="Times New Roman" w:hAnsi="Times New Roman" w:cs="Times New Roman"/>
        </w:rPr>
      </w:pPr>
      <w:r>
        <w:rPr>
          <w:rFonts w:ascii="Times New Roman" w:hAnsi="Times New Roman" w:cs="Times New Roman"/>
        </w:rPr>
        <w:t>5. Annexes to this agreement: Credit agreement, copy of Party B's business license and legal person ID card (stamped with official seal), and contact information of relevant departments of Party B.</w:t>
      </w:r>
    </w:p>
    <w:p w14:paraId="788F5CCD">
      <w:pPr>
        <w:spacing w:line="360" w:lineRule="auto"/>
        <w:rPr>
          <w:rFonts w:ascii="Times New Roman" w:hAnsi="Times New Roman" w:cs="Times New Roman"/>
        </w:rPr>
      </w:pPr>
    </w:p>
    <w:p w14:paraId="0C4BD467">
      <w:pPr>
        <w:spacing w:line="360" w:lineRule="auto"/>
        <w:rPr>
          <w:rFonts w:ascii="Times New Roman" w:hAnsi="Times New Roman" w:cs="Times New Roman"/>
        </w:rPr>
      </w:pPr>
    </w:p>
    <w:p w14:paraId="1230B2A7">
      <w:pPr>
        <w:spacing w:line="360" w:lineRule="auto"/>
        <w:rPr>
          <w:rFonts w:ascii="Times New Roman" w:hAnsi="Times New Roman" w:cs="Times New Roman"/>
        </w:rPr>
      </w:pPr>
    </w:p>
    <w:p w14:paraId="3F6ACABD">
      <w:pPr>
        <w:spacing w:line="360" w:lineRule="auto"/>
        <w:rPr>
          <w:rFonts w:ascii="Times New Roman" w:hAnsi="Times New Roman" w:cs="Times New Roman"/>
        </w:rPr>
      </w:pPr>
    </w:p>
    <w:p w14:paraId="549D06A4">
      <w:pPr>
        <w:spacing w:line="360" w:lineRule="auto"/>
        <w:rPr>
          <w:rFonts w:ascii="Times New Roman" w:hAnsi="Times New Roman" w:cs="Times New Roman"/>
        </w:rPr>
      </w:pPr>
      <w:r>
        <w:rPr>
          <w:rFonts w:ascii="Times New Roman" w:hAnsi="Times New Roman" w:cs="Times New Roman"/>
        </w:rPr>
        <w:t>(No text on this page, which is only the signature and seal page of the agreement. In view of this, Party A and Party B signed this agreement on the date stated on this page for mutual abidance)</w:t>
      </w:r>
    </w:p>
    <w:p w14:paraId="5F795E50">
      <w:pPr>
        <w:spacing w:line="360" w:lineRule="auto"/>
        <w:rPr>
          <w:rFonts w:ascii="Times New Roman" w:hAnsi="Times New Roman" w:cs="Times New Roman"/>
        </w:rPr>
      </w:pPr>
    </w:p>
    <w:p w14:paraId="5DEE4026">
      <w:pPr>
        <w:spacing w:line="360" w:lineRule="auto"/>
        <w:rPr>
          <w:rFonts w:ascii="Times New Roman" w:hAnsi="Times New Roman" w:cs="Times New Roman"/>
        </w:rPr>
      </w:pPr>
    </w:p>
    <w:tbl>
      <w:tblPr>
        <w:tblStyle w:val="6"/>
        <w:tblW w:w="0" w:type="auto"/>
        <w:tblInd w:w="107" w:type="dxa"/>
        <w:tblLayout w:type="fixed"/>
        <w:tblCellMar>
          <w:top w:w="0" w:type="dxa"/>
          <w:left w:w="0" w:type="dxa"/>
          <w:bottom w:w="0" w:type="dxa"/>
          <w:right w:w="0" w:type="dxa"/>
        </w:tblCellMar>
      </w:tblPr>
      <w:tblGrid>
        <w:gridCol w:w="1951"/>
        <w:gridCol w:w="2309"/>
        <w:gridCol w:w="2131"/>
        <w:gridCol w:w="2131"/>
      </w:tblGrid>
      <w:tr w14:paraId="626DD3DE">
        <w:tblPrEx>
          <w:tblCellMar>
            <w:top w:w="0" w:type="dxa"/>
            <w:left w:w="0" w:type="dxa"/>
            <w:bottom w:w="0" w:type="dxa"/>
            <w:right w:w="0" w:type="dxa"/>
          </w:tblCellMar>
        </w:tblPrEx>
        <w:trPr>
          <w:trHeight w:val="494" w:hRule="exact"/>
        </w:trPr>
        <w:tc>
          <w:tcPr>
            <w:tcW w:w="1951" w:type="dxa"/>
            <w:tcBorders>
              <w:top w:val="single" w:color="000000" w:sz="4" w:space="0"/>
              <w:left w:val="single" w:color="000000" w:sz="4" w:space="0"/>
              <w:bottom w:val="single" w:color="000000" w:sz="4" w:space="0"/>
              <w:right w:val="single" w:color="000000" w:sz="4" w:space="0"/>
            </w:tcBorders>
          </w:tcPr>
          <w:p w14:paraId="5B78D821">
            <w:pPr>
              <w:spacing w:line="360" w:lineRule="auto"/>
              <w:rPr>
                <w:rFonts w:ascii="Times New Roman" w:hAnsi="Times New Roman" w:cs="Times New Roman"/>
              </w:rPr>
            </w:pPr>
            <w:r>
              <w:rPr>
                <w:rFonts w:ascii="Times New Roman" w:hAnsi="Times New Roman" w:cs="Times New Roman"/>
              </w:rPr>
              <w:t>Party A (seal):</w:t>
            </w:r>
          </w:p>
        </w:tc>
        <w:tc>
          <w:tcPr>
            <w:tcW w:w="2309" w:type="dxa"/>
            <w:tcBorders>
              <w:top w:val="single" w:color="000000" w:sz="4" w:space="0"/>
              <w:left w:val="single" w:color="000000" w:sz="4" w:space="0"/>
              <w:bottom w:val="single" w:color="000000" w:sz="4" w:space="0"/>
              <w:right w:val="single" w:color="000000" w:sz="4" w:space="0"/>
            </w:tcBorders>
          </w:tcPr>
          <w:p w14:paraId="2733400B">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0CFD2AC2">
            <w:pPr>
              <w:spacing w:line="360" w:lineRule="auto"/>
              <w:rPr>
                <w:rFonts w:ascii="Times New Roman" w:hAnsi="Times New Roman" w:cs="Times New Roman"/>
              </w:rPr>
            </w:pPr>
            <w:r>
              <w:rPr>
                <w:rFonts w:ascii="Times New Roman" w:hAnsi="Times New Roman" w:cs="Times New Roman"/>
              </w:rPr>
              <w:t>Party B (seal):</w:t>
            </w:r>
          </w:p>
        </w:tc>
        <w:tc>
          <w:tcPr>
            <w:tcW w:w="2131" w:type="dxa"/>
            <w:tcBorders>
              <w:top w:val="single" w:color="000000" w:sz="4" w:space="0"/>
              <w:left w:val="single" w:color="000000" w:sz="4" w:space="0"/>
              <w:bottom w:val="single" w:color="000000" w:sz="4" w:space="0"/>
              <w:right w:val="single" w:color="000000" w:sz="4" w:space="0"/>
            </w:tcBorders>
          </w:tcPr>
          <w:p w14:paraId="59D6196F">
            <w:pPr>
              <w:spacing w:line="360" w:lineRule="auto"/>
              <w:rPr>
                <w:rFonts w:ascii="Times New Roman" w:hAnsi="Times New Roman" w:cs="Times New Roman"/>
              </w:rPr>
            </w:pPr>
          </w:p>
        </w:tc>
      </w:tr>
      <w:tr w14:paraId="1B8FCD45">
        <w:tblPrEx>
          <w:tblCellMar>
            <w:top w:w="0" w:type="dxa"/>
            <w:left w:w="0" w:type="dxa"/>
            <w:bottom w:w="0" w:type="dxa"/>
            <w:right w:w="0" w:type="dxa"/>
          </w:tblCellMar>
        </w:tblPrEx>
        <w:trPr>
          <w:trHeight w:val="643" w:hRule="exact"/>
        </w:trPr>
        <w:tc>
          <w:tcPr>
            <w:tcW w:w="1951" w:type="dxa"/>
            <w:tcBorders>
              <w:top w:val="single" w:color="000000" w:sz="4" w:space="0"/>
              <w:left w:val="single" w:color="000000" w:sz="4" w:space="0"/>
              <w:bottom w:val="single" w:color="000000" w:sz="4" w:space="0"/>
              <w:right w:val="single" w:color="000000" w:sz="4" w:space="0"/>
            </w:tcBorders>
          </w:tcPr>
          <w:p w14:paraId="076B8369">
            <w:pPr>
              <w:spacing w:line="360" w:lineRule="auto"/>
              <w:rPr>
                <w:rFonts w:ascii="Times New Roman" w:hAnsi="Times New Roman" w:cs="Times New Roman"/>
              </w:rPr>
            </w:pPr>
            <w:r>
              <w:rPr>
                <w:rFonts w:ascii="Times New Roman" w:hAnsi="Times New Roman" w:cs="Times New Roman"/>
              </w:rPr>
              <w:t>Legal representative (signature)</w:t>
            </w:r>
          </w:p>
        </w:tc>
        <w:tc>
          <w:tcPr>
            <w:tcW w:w="2309" w:type="dxa"/>
            <w:tcBorders>
              <w:top w:val="single" w:color="000000" w:sz="4" w:space="0"/>
              <w:left w:val="single" w:color="000000" w:sz="4" w:space="0"/>
              <w:bottom w:val="single" w:color="000000" w:sz="4" w:space="0"/>
              <w:right w:val="single" w:color="000000" w:sz="4" w:space="0"/>
            </w:tcBorders>
          </w:tcPr>
          <w:p w14:paraId="355EBD05">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66F74B34">
            <w:pPr>
              <w:spacing w:line="360" w:lineRule="auto"/>
              <w:rPr>
                <w:rFonts w:ascii="Times New Roman" w:hAnsi="Times New Roman" w:cs="Times New Roman"/>
              </w:rPr>
            </w:pPr>
            <w:r>
              <w:rPr>
                <w:rFonts w:ascii="Times New Roman" w:hAnsi="Times New Roman" w:cs="Times New Roman"/>
              </w:rPr>
              <w:t>Legal representative (signature)</w:t>
            </w:r>
          </w:p>
        </w:tc>
        <w:tc>
          <w:tcPr>
            <w:tcW w:w="2131" w:type="dxa"/>
            <w:tcBorders>
              <w:top w:val="single" w:color="000000" w:sz="4" w:space="0"/>
              <w:left w:val="single" w:color="000000" w:sz="4" w:space="0"/>
              <w:bottom w:val="single" w:color="000000" w:sz="4" w:space="0"/>
              <w:right w:val="single" w:color="000000" w:sz="4" w:space="0"/>
            </w:tcBorders>
          </w:tcPr>
          <w:p w14:paraId="5EE33007">
            <w:pPr>
              <w:spacing w:line="360" w:lineRule="auto"/>
              <w:rPr>
                <w:rFonts w:ascii="Times New Roman" w:hAnsi="Times New Roman" w:cs="Times New Roman"/>
              </w:rPr>
            </w:pPr>
          </w:p>
        </w:tc>
      </w:tr>
      <w:tr w14:paraId="103D0E07">
        <w:tblPrEx>
          <w:tblCellMar>
            <w:top w:w="0" w:type="dxa"/>
            <w:left w:w="0" w:type="dxa"/>
            <w:bottom w:w="0" w:type="dxa"/>
            <w:right w:w="0" w:type="dxa"/>
          </w:tblCellMar>
        </w:tblPrEx>
        <w:trPr>
          <w:trHeight w:val="1110" w:hRule="exact"/>
        </w:trPr>
        <w:tc>
          <w:tcPr>
            <w:tcW w:w="1951" w:type="dxa"/>
            <w:tcBorders>
              <w:top w:val="single" w:color="000000" w:sz="4" w:space="0"/>
              <w:left w:val="single" w:color="000000" w:sz="4" w:space="0"/>
              <w:bottom w:val="single" w:color="000000" w:sz="4" w:space="0"/>
              <w:right w:val="single" w:color="000000" w:sz="4" w:space="0"/>
            </w:tcBorders>
          </w:tcPr>
          <w:p w14:paraId="017FBE24">
            <w:pPr>
              <w:spacing w:line="360" w:lineRule="auto"/>
              <w:rPr>
                <w:rFonts w:ascii="Times New Roman" w:hAnsi="Times New Roman" w:cs="Times New Roman"/>
              </w:rPr>
            </w:pPr>
            <w:r>
              <w:rPr>
                <w:rFonts w:ascii="Times New Roman" w:hAnsi="Times New Roman" w:cs="Times New Roman"/>
              </w:rPr>
              <w:t>Authorized representative (signature)</w:t>
            </w:r>
          </w:p>
        </w:tc>
        <w:tc>
          <w:tcPr>
            <w:tcW w:w="2309" w:type="dxa"/>
            <w:tcBorders>
              <w:top w:val="single" w:color="000000" w:sz="4" w:space="0"/>
              <w:left w:val="single" w:color="000000" w:sz="4" w:space="0"/>
              <w:bottom w:val="single" w:color="000000" w:sz="4" w:space="0"/>
              <w:right w:val="single" w:color="000000" w:sz="4" w:space="0"/>
            </w:tcBorders>
          </w:tcPr>
          <w:p w14:paraId="5136591D">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511822A4">
            <w:pPr>
              <w:spacing w:line="360" w:lineRule="auto"/>
              <w:rPr>
                <w:rFonts w:ascii="Times New Roman" w:hAnsi="Times New Roman" w:cs="Times New Roman"/>
              </w:rPr>
            </w:pPr>
            <w:r>
              <w:rPr>
                <w:rFonts w:ascii="Times New Roman" w:hAnsi="Times New Roman" w:cs="Times New Roman"/>
              </w:rPr>
              <w:t>Authorized representative (signature)</w:t>
            </w:r>
          </w:p>
        </w:tc>
        <w:tc>
          <w:tcPr>
            <w:tcW w:w="2131" w:type="dxa"/>
            <w:tcBorders>
              <w:top w:val="single" w:color="000000" w:sz="4" w:space="0"/>
              <w:left w:val="single" w:color="000000" w:sz="4" w:space="0"/>
              <w:bottom w:val="single" w:color="000000" w:sz="4" w:space="0"/>
              <w:right w:val="single" w:color="000000" w:sz="4" w:space="0"/>
            </w:tcBorders>
          </w:tcPr>
          <w:p w14:paraId="439D863D">
            <w:pPr>
              <w:spacing w:line="360" w:lineRule="auto"/>
              <w:rPr>
                <w:rFonts w:ascii="Times New Roman" w:hAnsi="Times New Roman" w:cs="Times New Roman"/>
              </w:rPr>
            </w:pPr>
          </w:p>
        </w:tc>
      </w:tr>
      <w:tr w14:paraId="15151EDB">
        <w:tblPrEx>
          <w:tblCellMar>
            <w:top w:w="0" w:type="dxa"/>
            <w:left w:w="0" w:type="dxa"/>
            <w:bottom w:w="0" w:type="dxa"/>
            <w:right w:w="0" w:type="dxa"/>
          </w:tblCellMar>
        </w:tblPrEx>
        <w:trPr>
          <w:trHeight w:val="494" w:hRule="exact"/>
        </w:trPr>
        <w:tc>
          <w:tcPr>
            <w:tcW w:w="1951" w:type="dxa"/>
            <w:tcBorders>
              <w:top w:val="single" w:color="000000" w:sz="4" w:space="0"/>
              <w:left w:val="single" w:color="000000" w:sz="4" w:space="0"/>
              <w:bottom w:val="single" w:color="000000" w:sz="4" w:space="0"/>
              <w:right w:val="single" w:color="000000" w:sz="4" w:space="0"/>
            </w:tcBorders>
          </w:tcPr>
          <w:p w14:paraId="156008E5">
            <w:pPr>
              <w:spacing w:line="360" w:lineRule="auto"/>
              <w:rPr>
                <w:rFonts w:ascii="Times New Roman" w:hAnsi="Times New Roman" w:cs="Times New Roman"/>
              </w:rPr>
            </w:pPr>
            <w:r>
              <w:rPr>
                <w:rFonts w:ascii="Times New Roman" w:hAnsi="Times New Roman" w:cs="Times New Roman"/>
              </w:rPr>
              <w:t>Delivery address:</w:t>
            </w:r>
          </w:p>
        </w:tc>
        <w:tc>
          <w:tcPr>
            <w:tcW w:w="2309" w:type="dxa"/>
            <w:tcBorders>
              <w:top w:val="single" w:color="000000" w:sz="4" w:space="0"/>
              <w:left w:val="single" w:color="000000" w:sz="4" w:space="0"/>
              <w:bottom w:val="single" w:color="000000" w:sz="4" w:space="0"/>
              <w:right w:val="single" w:color="000000" w:sz="4" w:space="0"/>
            </w:tcBorders>
          </w:tcPr>
          <w:p w14:paraId="5F52F024">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101AA709">
            <w:pPr>
              <w:spacing w:line="360" w:lineRule="auto"/>
              <w:rPr>
                <w:rFonts w:ascii="Times New Roman" w:hAnsi="Times New Roman" w:cs="Times New Roman"/>
              </w:rPr>
            </w:pPr>
            <w:r>
              <w:rPr>
                <w:rFonts w:ascii="Times New Roman" w:hAnsi="Times New Roman" w:cs="Times New Roman"/>
              </w:rPr>
              <w:t>Delivery address:</w:t>
            </w:r>
          </w:p>
        </w:tc>
        <w:tc>
          <w:tcPr>
            <w:tcW w:w="2131" w:type="dxa"/>
            <w:tcBorders>
              <w:top w:val="single" w:color="000000" w:sz="4" w:space="0"/>
              <w:left w:val="single" w:color="000000" w:sz="4" w:space="0"/>
              <w:bottom w:val="single" w:color="000000" w:sz="4" w:space="0"/>
              <w:right w:val="single" w:color="000000" w:sz="4" w:space="0"/>
            </w:tcBorders>
          </w:tcPr>
          <w:p w14:paraId="3365BA84">
            <w:pPr>
              <w:spacing w:line="360" w:lineRule="auto"/>
              <w:rPr>
                <w:rFonts w:ascii="Times New Roman" w:hAnsi="Times New Roman" w:cs="Times New Roman"/>
              </w:rPr>
            </w:pPr>
          </w:p>
        </w:tc>
      </w:tr>
      <w:tr w14:paraId="7EFE4EB5">
        <w:tblPrEx>
          <w:tblCellMar>
            <w:top w:w="0" w:type="dxa"/>
            <w:left w:w="0" w:type="dxa"/>
            <w:bottom w:w="0" w:type="dxa"/>
            <w:right w:w="0" w:type="dxa"/>
          </w:tblCellMar>
        </w:tblPrEx>
        <w:trPr>
          <w:trHeight w:val="494" w:hRule="exact"/>
        </w:trPr>
        <w:tc>
          <w:tcPr>
            <w:tcW w:w="1951" w:type="dxa"/>
            <w:tcBorders>
              <w:top w:val="single" w:color="000000" w:sz="4" w:space="0"/>
              <w:left w:val="single" w:color="000000" w:sz="4" w:space="0"/>
              <w:bottom w:val="single" w:color="000000" w:sz="4" w:space="0"/>
              <w:right w:val="single" w:color="000000" w:sz="4" w:space="0"/>
            </w:tcBorders>
          </w:tcPr>
          <w:p w14:paraId="1C3889F1">
            <w:pPr>
              <w:spacing w:line="360" w:lineRule="auto"/>
              <w:rPr>
                <w:rFonts w:ascii="Times New Roman" w:hAnsi="Times New Roman" w:cs="Times New Roman"/>
              </w:rPr>
            </w:pPr>
            <w:r>
              <w:rPr>
                <w:rFonts w:ascii="Times New Roman" w:hAnsi="Times New Roman" w:cs="Times New Roman"/>
              </w:rPr>
              <w:t>Signing date:</w:t>
            </w:r>
          </w:p>
        </w:tc>
        <w:tc>
          <w:tcPr>
            <w:tcW w:w="2309" w:type="dxa"/>
            <w:tcBorders>
              <w:top w:val="single" w:color="000000" w:sz="4" w:space="0"/>
              <w:left w:val="single" w:color="000000" w:sz="4" w:space="0"/>
              <w:bottom w:val="single" w:color="000000" w:sz="4" w:space="0"/>
              <w:right w:val="single" w:color="000000" w:sz="4" w:space="0"/>
            </w:tcBorders>
          </w:tcPr>
          <w:p w14:paraId="4D50FB4A">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0CB32933">
            <w:pPr>
              <w:spacing w:line="360" w:lineRule="auto"/>
              <w:rPr>
                <w:rFonts w:ascii="Times New Roman" w:hAnsi="Times New Roman" w:cs="Times New Roman"/>
              </w:rPr>
            </w:pPr>
            <w:r>
              <w:rPr>
                <w:rFonts w:ascii="Times New Roman" w:hAnsi="Times New Roman" w:cs="Times New Roman"/>
              </w:rPr>
              <w:t>Signing date:</w:t>
            </w:r>
          </w:p>
        </w:tc>
        <w:tc>
          <w:tcPr>
            <w:tcW w:w="2131" w:type="dxa"/>
            <w:tcBorders>
              <w:top w:val="single" w:color="000000" w:sz="4" w:space="0"/>
              <w:left w:val="single" w:color="000000" w:sz="4" w:space="0"/>
              <w:bottom w:val="single" w:color="000000" w:sz="4" w:space="0"/>
              <w:right w:val="single" w:color="000000" w:sz="4" w:space="0"/>
            </w:tcBorders>
          </w:tcPr>
          <w:p w14:paraId="05A8A40C">
            <w:pPr>
              <w:spacing w:line="360" w:lineRule="auto"/>
              <w:rPr>
                <w:rFonts w:ascii="Times New Roman" w:hAnsi="Times New Roman" w:cs="Times New Roman"/>
              </w:rPr>
            </w:pPr>
          </w:p>
        </w:tc>
      </w:tr>
      <w:tr w14:paraId="06895C79">
        <w:tblPrEx>
          <w:tblCellMar>
            <w:top w:w="0" w:type="dxa"/>
            <w:left w:w="0" w:type="dxa"/>
            <w:bottom w:w="0" w:type="dxa"/>
            <w:right w:w="0" w:type="dxa"/>
          </w:tblCellMar>
        </w:tblPrEx>
        <w:trPr>
          <w:trHeight w:val="3548" w:hRule="exact"/>
        </w:trPr>
        <w:tc>
          <w:tcPr>
            <w:tcW w:w="8522" w:type="dxa"/>
            <w:gridSpan w:val="4"/>
            <w:tcBorders>
              <w:top w:val="single" w:color="000000" w:sz="4" w:space="0"/>
              <w:left w:val="single" w:color="000000" w:sz="4" w:space="0"/>
              <w:bottom w:val="single" w:color="000000" w:sz="4" w:space="0"/>
              <w:right w:val="single" w:color="000000" w:sz="4" w:space="0"/>
            </w:tcBorders>
          </w:tcPr>
          <w:p w14:paraId="68B8846B">
            <w:pPr>
              <w:spacing w:line="360" w:lineRule="auto"/>
              <w:rPr>
                <w:rFonts w:ascii="Times New Roman" w:hAnsi="Times New Roman" w:cs="Times New Roman"/>
              </w:rPr>
            </w:pPr>
            <w:r>
              <w:rPr>
                <w:rFonts w:ascii="Times New Roman" w:hAnsi="Times New Roman" w:cs="Times New Roman"/>
              </w:rPr>
              <w:t>Remarks:</w:t>
            </w:r>
          </w:p>
          <w:p w14:paraId="5A1DC94A">
            <w:pPr>
              <w:spacing w:line="360" w:lineRule="auto"/>
              <w:rPr>
                <w:rFonts w:ascii="Times New Roman" w:hAnsi="Times New Roman" w:cs="Times New Roman"/>
              </w:rPr>
            </w:pPr>
          </w:p>
          <w:p w14:paraId="415A4AE6">
            <w:pPr>
              <w:spacing w:line="360" w:lineRule="auto"/>
              <w:rPr>
                <w:rFonts w:ascii="Times New Roman" w:hAnsi="Times New Roman" w:cs="Times New Roman"/>
              </w:rPr>
            </w:pPr>
            <w:r>
              <w:rPr>
                <w:rFonts w:ascii="Times New Roman" w:hAnsi="Times New Roman" w:cs="Times New Roman"/>
              </w:rPr>
              <w:t>1. As shown in the above table, if there is only the seal of Party A and Party B or one party signs and seals and the other party seals, both parties will confirm that this agreement has been established and comes into effect. If one party fails to seal, this agreement is not established.</w:t>
            </w:r>
          </w:p>
          <w:p w14:paraId="0DAB7DC3">
            <w:pPr>
              <w:spacing w:line="360" w:lineRule="auto"/>
              <w:rPr>
                <w:rFonts w:ascii="Times New Roman" w:hAnsi="Times New Roman" w:cs="Times New Roman"/>
              </w:rPr>
            </w:pPr>
            <w:r>
              <w:rPr>
                <w:rFonts w:ascii="Times New Roman" w:hAnsi="Times New Roman" w:cs="Times New Roman"/>
              </w:rPr>
              <w:t>2. As shown in the above table, if Party B has the signature of the authorized representative, it is necessary to provide Party A with a sealed power of attorney or a letter of authorization signed by the legal representative.</w:t>
            </w:r>
          </w:p>
        </w:tc>
      </w:tr>
    </w:tbl>
    <w:p w14:paraId="219DE9E0">
      <w:pPr>
        <w:spacing w:line="360" w:lineRule="auto"/>
        <w:rPr>
          <w:rFonts w:ascii="Times New Roman" w:hAnsi="Times New Roman" w:cs="Times New Roman"/>
        </w:rPr>
        <w:sectPr>
          <w:pgSz w:w="11910" w:h="16840"/>
          <w:pgMar w:top="1600" w:right="1580" w:bottom="1160" w:left="1580" w:header="924" w:footer="966" w:gutter="0"/>
          <w:cols w:space="720" w:num="1"/>
        </w:sectPr>
      </w:pPr>
    </w:p>
    <w:p w14:paraId="48F3E20F">
      <w:pPr>
        <w:spacing w:line="360" w:lineRule="auto"/>
        <w:rPr>
          <w:rFonts w:ascii="Times New Roman" w:hAnsi="Times New Roman" w:cs="Times New Roman"/>
        </w:rPr>
      </w:pPr>
      <w:r>
        <w:rPr>
          <w:rFonts w:ascii="Times New Roman" w:hAnsi="Times New Roman" w:cs="Times New Roman"/>
        </w:rPr>
        <w:t>Appendix 1: Credit Agreement</w:t>
      </w:r>
    </w:p>
    <w:p w14:paraId="32A0F639">
      <w:pPr>
        <w:spacing w:line="360" w:lineRule="auto"/>
        <w:rPr>
          <w:rFonts w:ascii="Times New Roman" w:hAnsi="Times New Roman" w:cs="Times New Roman"/>
        </w:rPr>
      </w:pPr>
    </w:p>
    <w:p w14:paraId="7835EB57">
      <w:pPr>
        <w:spacing w:line="360" w:lineRule="auto"/>
        <w:rPr>
          <w:rFonts w:ascii="Times New Roman" w:hAnsi="Times New Roman" w:cs="Times New Roman"/>
        </w:rPr>
      </w:pPr>
    </w:p>
    <w:p w14:paraId="059A681D">
      <w:pPr>
        <w:spacing w:line="360" w:lineRule="auto"/>
        <w:rPr>
          <w:rFonts w:ascii="Times New Roman" w:hAnsi="Times New Roman" w:cs="Times New Roman"/>
        </w:rPr>
      </w:pPr>
      <w:r>
        <w:rPr>
          <w:rFonts w:ascii="Times New Roman" w:hAnsi="Times New Roman" w:cs="Times New Roman"/>
        </w:rPr>
        <w:t>Credit</w:t>
      </w:r>
    </w:p>
    <w:p w14:paraId="3DF9F829">
      <w:pPr>
        <w:spacing w:line="360" w:lineRule="auto"/>
        <w:rPr>
          <w:rFonts w:ascii="Times New Roman" w:hAnsi="Times New Roman" w:cs="Times New Roman"/>
        </w:rPr>
      </w:pPr>
    </w:p>
    <w:p w14:paraId="3E77F27B">
      <w:pPr>
        <w:spacing w:line="360" w:lineRule="auto"/>
        <w:rPr>
          <w:rFonts w:ascii="Times New Roman" w:hAnsi="Times New Roman" w:cs="Times New Roman"/>
        </w:rPr>
      </w:pPr>
      <w:r>
        <w:rPr>
          <w:rFonts w:ascii="Times New Roman" w:hAnsi="Times New Roman" w:cs="Times New Roman"/>
        </w:rPr>
        <w:t>Advance deposit: None.</w:t>
      </w:r>
    </w:p>
    <w:p w14:paraId="0796F40A">
      <w:pPr>
        <w:spacing w:line="360" w:lineRule="auto"/>
        <w:rPr>
          <w:rFonts w:ascii="Times New Roman" w:hAnsi="Times New Roman" w:cs="Times New Roman"/>
        </w:rPr>
      </w:pPr>
    </w:p>
    <w:p w14:paraId="331F0E1A">
      <w:pPr>
        <w:spacing w:line="360" w:lineRule="auto"/>
        <w:rPr>
          <w:rFonts w:ascii="Times New Roman" w:hAnsi="Times New Roman" w:cs="Times New Roman"/>
        </w:rPr>
      </w:pPr>
      <w:r>
        <w:rPr>
          <w:rFonts w:ascii="Times New Roman" w:hAnsi="Times New Roman" w:cs="Times New Roman"/>
        </w:rPr>
        <w:t xml:space="preserve">Credit line: (CNY) Charge period: Weekly settlement at a scheduled date  </w:t>
      </w:r>
    </w:p>
    <w:p w14:paraId="533F2442">
      <w:pPr>
        <w:spacing w:line="360" w:lineRule="auto"/>
        <w:rPr>
          <w:rFonts w:ascii="Times New Roman" w:hAnsi="Times New Roman" w:cs="Times New Roman"/>
        </w:rPr>
      </w:pPr>
      <w:r>
        <w:rPr>
          <w:rFonts w:ascii="Times New Roman" w:hAnsi="Times New Roman" w:cs="Times New Roman"/>
        </w:rPr>
        <w:t xml:space="preserve">Collection account number of Party A is as follows:            </w:t>
      </w:r>
    </w:p>
    <w:p w14:paraId="05565A6D">
      <w:pPr>
        <w:spacing w:line="360" w:lineRule="auto"/>
        <w:rPr>
          <w:rFonts w:ascii="Times New Roman" w:hAnsi="Times New Roman" w:cs="Times New Roman"/>
        </w:rPr>
      </w:pPr>
      <w:r>
        <w:rPr>
          <w:rFonts w:ascii="Times New Roman" w:hAnsi="Times New Roman" w:cs="Times New Roman"/>
        </w:rPr>
        <w:t xml:space="preserve">Account name: Guangzhou Huideng Information Technology Co., Ltd. </w:t>
      </w:r>
    </w:p>
    <w:p w14:paraId="3C8871D4">
      <w:pPr>
        <w:spacing w:line="360" w:lineRule="auto"/>
        <w:rPr>
          <w:rFonts w:ascii="Times New Roman" w:hAnsi="Times New Roman" w:cs="Times New Roman"/>
        </w:rPr>
      </w:pPr>
      <w:r>
        <w:rPr>
          <w:rFonts w:ascii="Times New Roman" w:hAnsi="Times New Roman" w:cs="Times New Roman"/>
        </w:rPr>
        <w:t>Account number: 394880100101495479.</w:t>
      </w:r>
    </w:p>
    <w:p w14:paraId="20FC250E">
      <w:pPr>
        <w:spacing w:line="360" w:lineRule="auto"/>
        <w:rPr>
          <w:rFonts w:ascii="Times New Roman" w:hAnsi="Times New Roman" w:cs="Times New Roman"/>
        </w:rPr>
      </w:pPr>
      <w:r>
        <w:rPr>
          <w:rFonts w:ascii="Times New Roman" w:hAnsi="Times New Roman" w:cs="Times New Roman"/>
        </w:rPr>
        <w:t>Bank of deposit: Industrial Bank Guangzhou Branch, Business Department</w:t>
      </w:r>
    </w:p>
    <w:p w14:paraId="1F44A25B">
      <w:pPr>
        <w:spacing w:line="360" w:lineRule="auto"/>
        <w:rPr>
          <w:rFonts w:ascii="Times New Roman" w:hAnsi="Times New Roman" w:cs="Times New Roman"/>
        </w:rPr>
      </w:pPr>
    </w:p>
    <w:p w14:paraId="2CF65D83">
      <w:pPr>
        <w:spacing w:line="360" w:lineRule="auto"/>
        <w:rPr>
          <w:rFonts w:ascii="Times New Roman" w:hAnsi="Times New Roman" w:cs="Times New Roman"/>
        </w:rPr>
      </w:pPr>
    </w:p>
    <w:p w14:paraId="09C330CE">
      <w:pPr>
        <w:spacing w:line="360" w:lineRule="auto"/>
        <w:rPr>
          <w:rFonts w:ascii="Times New Roman" w:hAnsi="Times New Roman" w:cs="Times New Roman"/>
        </w:rPr>
      </w:pPr>
      <w:r>
        <w:rPr>
          <w:rFonts w:ascii="Times New Roman" w:hAnsi="Times New Roman" w:cs="Times New Roman"/>
        </w:rPr>
        <w:t>Contact information</w:t>
      </w:r>
    </w:p>
    <w:p w14:paraId="3B4BB3F9">
      <w:pPr>
        <w:spacing w:line="360" w:lineRule="auto"/>
        <w:rPr>
          <w:rFonts w:ascii="Times New Roman" w:hAnsi="Times New Roman" w:cs="Times New Roman"/>
        </w:rPr>
      </w:pPr>
    </w:p>
    <w:p w14:paraId="4BC6BD0F">
      <w:pPr>
        <w:spacing w:line="360" w:lineRule="auto"/>
        <w:rPr>
          <w:rFonts w:ascii="Times New Roman" w:hAnsi="Times New Roman" w:cs="Times New Roman"/>
        </w:rPr>
      </w:pPr>
      <w:r>
        <w:rPr>
          <w:rFonts w:ascii="Times New Roman" w:hAnsi="Times New Roman" w:cs="Times New Roman"/>
        </w:rPr>
        <w:t>Chief Financial Officer of Party A:                 Chief Financial Officer of Party B:</w:t>
      </w:r>
    </w:p>
    <w:p w14:paraId="31D1445F">
      <w:pPr>
        <w:spacing w:line="360" w:lineRule="auto"/>
        <w:rPr>
          <w:rFonts w:ascii="Times New Roman" w:hAnsi="Times New Roman" w:cs="Times New Roman"/>
        </w:rPr>
      </w:pPr>
    </w:p>
    <w:p w14:paraId="628B0578">
      <w:pPr>
        <w:spacing w:line="360" w:lineRule="auto"/>
        <w:rPr>
          <w:rFonts w:ascii="Times New Roman" w:hAnsi="Times New Roman" w:cs="Times New Roman"/>
        </w:rPr>
      </w:pPr>
      <w:r>
        <w:rPr>
          <w:rFonts w:ascii="Times New Roman" w:hAnsi="Times New Roman" w:cs="Times New Roman"/>
        </w:rPr>
        <w:t>Tel:                                                                   Tel:</w:t>
      </w:r>
    </w:p>
    <w:p w14:paraId="76855295">
      <w:pPr>
        <w:spacing w:line="360" w:lineRule="auto"/>
        <w:rPr>
          <w:rFonts w:ascii="Times New Roman" w:hAnsi="Times New Roman" w:cs="Times New Roman"/>
        </w:rPr>
      </w:pPr>
    </w:p>
    <w:p w14:paraId="2CCB971B">
      <w:pPr>
        <w:spacing w:line="360" w:lineRule="auto"/>
        <w:rPr>
          <w:rFonts w:ascii="Times New Roman" w:hAnsi="Times New Roman" w:cs="Times New Roman"/>
        </w:rPr>
      </w:pPr>
      <w:r>
        <w:rPr>
          <w:rFonts w:ascii="Times New Roman" w:hAnsi="Times New Roman" w:cs="Times New Roman"/>
        </w:rPr>
        <w:t>Fax:                                                                  Fax:</w:t>
      </w:r>
    </w:p>
    <w:p w14:paraId="55BD4C8B">
      <w:pPr>
        <w:spacing w:line="360" w:lineRule="auto"/>
        <w:rPr>
          <w:rFonts w:ascii="Times New Roman" w:hAnsi="Times New Roman" w:cs="Times New Roman"/>
        </w:rPr>
      </w:pPr>
    </w:p>
    <w:p w14:paraId="0D687036">
      <w:pPr>
        <w:spacing w:line="360" w:lineRule="auto"/>
        <w:rPr>
          <w:rFonts w:ascii="Times New Roman" w:hAnsi="Times New Roman" w:cs="Times New Roman"/>
        </w:rPr>
      </w:pPr>
      <w:r>
        <w:rPr>
          <w:rFonts w:ascii="Times New Roman" w:hAnsi="Times New Roman" w:cs="Times New Roman"/>
        </w:rPr>
        <w:t>QQ:                                                                  QQ:</w:t>
      </w:r>
    </w:p>
    <w:p w14:paraId="6B1D6573">
      <w:pPr>
        <w:spacing w:line="360" w:lineRule="auto"/>
        <w:rPr>
          <w:rFonts w:ascii="Times New Roman" w:hAnsi="Times New Roman" w:cs="Times New Roman"/>
        </w:rPr>
      </w:pPr>
    </w:p>
    <w:p w14:paraId="00956285">
      <w:pPr>
        <w:spacing w:line="360" w:lineRule="auto"/>
        <w:rPr>
          <w:rFonts w:ascii="Times New Roman" w:hAnsi="Times New Roman" w:cs="Times New Roman"/>
        </w:rPr>
      </w:pPr>
      <w:r>
        <w:rPr>
          <w:rFonts w:ascii="Times New Roman" w:hAnsi="Times New Roman" w:cs="Times New Roman"/>
        </w:rPr>
        <w:t>E-mail:                                                             E-mail:</w:t>
      </w:r>
    </w:p>
    <w:p w14:paraId="2D819945">
      <w:pPr>
        <w:spacing w:line="360" w:lineRule="auto"/>
        <w:rPr>
          <w:rFonts w:ascii="Times New Roman" w:hAnsi="Times New Roman" w:cs="Times New Roman"/>
        </w:rPr>
      </w:pPr>
    </w:p>
    <w:p w14:paraId="382E3A62">
      <w:pPr>
        <w:spacing w:line="360" w:lineRule="auto"/>
        <w:rPr>
          <w:rFonts w:ascii="Times New Roman" w:hAnsi="Times New Roman" w:cs="Times New Roman"/>
        </w:rPr>
      </w:pPr>
    </w:p>
    <w:p w14:paraId="798E2CF2">
      <w:pPr>
        <w:spacing w:line="360" w:lineRule="auto"/>
        <w:rPr>
          <w:rFonts w:ascii="Times New Roman" w:hAnsi="Times New Roman" w:cs="Times New Roman"/>
        </w:rPr>
      </w:pPr>
    </w:p>
    <w:p w14:paraId="20ACCE5E">
      <w:pPr>
        <w:spacing w:line="360" w:lineRule="auto"/>
        <w:rPr>
          <w:rFonts w:ascii="Times New Roman" w:hAnsi="Times New Roman" w:cs="Times New Roman"/>
        </w:rPr>
      </w:pPr>
    </w:p>
    <w:p w14:paraId="737289B2">
      <w:pPr>
        <w:spacing w:line="360" w:lineRule="auto"/>
        <w:rPr>
          <w:rFonts w:ascii="Times New Roman" w:hAnsi="Times New Roman" w:cs="Times New Roman"/>
        </w:rPr>
      </w:pPr>
      <w:r>
        <w:rPr>
          <w:rFonts w:ascii="Times New Roman" w:hAnsi="Times New Roman" w:cs="Times New Roman"/>
        </w:rPr>
        <w:t>Signature of Party A:                                      Signature of Party B:</w:t>
      </w:r>
    </w:p>
    <w:p w14:paraId="0A02CA94">
      <w:pPr>
        <w:spacing w:line="360" w:lineRule="auto"/>
        <w:rPr>
          <w:rFonts w:ascii="Times New Roman" w:hAnsi="Times New Roman" w:cs="Times New Roman"/>
        </w:rPr>
      </w:pPr>
    </w:p>
    <w:p w14:paraId="4A0D68DF">
      <w:pPr>
        <w:spacing w:line="360" w:lineRule="auto"/>
        <w:rPr>
          <w:rFonts w:ascii="Times New Roman" w:hAnsi="Times New Roman" w:cs="Times New Roman"/>
        </w:rPr>
      </w:pPr>
      <w:r>
        <w:rPr>
          <w:rFonts w:ascii="Times New Roman" w:hAnsi="Times New Roman" w:cs="Times New Roman"/>
        </w:rPr>
        <w:t>Date:                                                               Date:</w:t>
      </w:r>
    </w:p>
    <w:p w14:paraId="517F8A92">
      <w:pPr>
        <w:spacing w:line="360" w:lineRule="auto"/>
        <w:rPr>
          <w:rFonts w:ascii="Times New Roman" w:hAnsi="Times New Roman" w:cs="Times New Roman"/>
        </w:rPr>
      </w:pPr>
    </w:p>
    <w:p w14:paraId="1B009029">
      <w:pPr>
        <w:spacing w:line="360" w:lineRule="auto"/>
        <w:rPr>
          <w:rFonts w:ascii="Times New Roman" w:hAnsi="Times New Roman" w:cs="Times New Roman"/>
        </w:rPr>
      </w:pPr>
      <w:r>
        <w:rPr>
          <w:rFonts w:ascii="Times New Roman" w:hAnsi="Times New Roman" w:cs="Times New Roman"/>
        </w:rPr>
        <w:t>Seal:                                                               Seal:</w:t>
      </w:r>
    </w:p>
    <w:p w14:paraId="2DB0D055">
      <w:pPr>
        <w:spacing w:line="360" w:lineRule="auto"/>
        <w:rPr>
          <w:rFonts w:ascii="Times New Roman" w:hAnsi="Times New Roman" w:cs="Times New Roman"/>
        </w:rPr>
        <w:sectPr>
          <w:pgSz w:w="11910" w:h="16840"/>
          <w:pgMar w:top="1600" w:right="1680" w:bottom="1160" w:left="1680" w:header="924" w:footer="966" w:gutter="0"/>
          <w:cols w:space="720" w:num="1"/>
        </w:sectPr>
      </w:pPr>
    </w:p>
    <w:p w14:paraId="7C329390">
      <w:pPr>
        <w:spacing w:line="360" w:lineRule="auto"/>
        <w:rPr>
          <w:rFonts w:ascii="Times New Roman" w:hAnsi="Times New Roman" w:cs="Times New Roman"/>
        </w:rPr>
      </w:pPr>
    </w:p>
    <w:p w14:paraId="54A52BED">
      <w:pPr>
        <w:spacing w:line="360" w:lineRule="auto"/>
        <w:rPr>
          <w:rFonts w:ascii="Times New Roman" w:hAnsi="Times New Roman" w:cs="Times New Roman"/>
        </w:rPr>
      </w:pPr>
    </w:p>
    <w:p w14:paraId="261E1958">
      <w:pPr>
        <w:spacing w:line="360" w:lineRule="auto"/>
        <w:rPr>
          <w:rFonts w:ascii="Times New Roman" w:hAnsi="Times New Roman" w:cs="Times New Roman"/>
        </w:rPr>
      </w:pPr>
      <w:r>
        <w:rPr>
          <w:rFonts w:ascii="Times New Roman" w:hAnsi="Times New Roman" w:cs="Times New Roman"/>
        </w:rPr>
        <w:t>Appendix 2: Party B's business license and legal representative's ID card (with official seal);</w:t>
      </w:r>
    </w:p>
    <w:p w14:paraId="279A8B3D">
      <w:pPr>
        <w:spacing w:line="360" w:lineRule="auto"/>
        <w:rPr>
          <w:rFonts w:ascii="Times New Roman" w:hAnsi="Times New Roman" w:cs="Times New Roman"/>
        </w:rPr>
        <w:sectPr>
          <w:pgSz w:w="11910" w:h="16840"/>
          <w:pgMar w:top="1600" w:right="1680" w:bottom="1160" w:left="1680" w:header="924" w:footer="966" w:gutter="0"/>
          <w:cols w:space="720" w:num="1"/>
        </w:sectPr>
      </w:pPr>
    </w:p>
    <w:p w14:paraId="4281E197">
      <w:pPr>
        <w:spacing w:line="360" w:lineRule="auto"/>
        <w:rPr>
          <w:rFonts w:ascii="Times New Roman" w:hAnsi="Times New Roman" w:cs="Times New Roman"/>
        </w:rPr>
      </w:pPr>
    </w:p>
    <w:p w14:paraId="40CB76DF">
      <w:pPr>
        <w:spacing w:line="360" w:lineRule="auto"/>
        <w:rPr>
          <w:rFonts w:ascii="Times New Roman" w:hAnsi="Times New Roman" w:cs="Times New Roman"/>
        </w:rPr>
      </w:pPr>
    </w:p>
    <w:p w14:paraId="2801DCCF">
      <w:pPr>
        <w:spacing w:line="360" w:lineRule="auto"/>
        <w:rPr>
          <w:rFonts w:ascii="Times New Roman" w:hAnsi="Times New Roman" w:cs="Times New Roman"/>
        </w:rPr>
      </w:pPr>
      <w:r>
        <w:rPr>
          <w:rFonts w:ascii="Times New Roman" w:hAnsi="Times New Roman" w:cs="Times New Roman"/>
        </w:rPr>
        <w:t>Appendix 3: Contact Information of Docking Personnel of Relevant Departments of Party A and Party B.</w:t>
      </w:r>
    </w:p>
    <w:p w14:paraId="4CB9061A">
      <w:pPr>
        <w:spacing w:line="360" w:lineRule="auto"/>
        <w:rPr>
          <w:rFonts w:ascii="Times New Roman" w:hAnsi="Times New Roman" w:cs="Times New Roman"/>
        </w:rPr>
      </w:pPr>
    </w:p>
    <w:p w14:paraId="77AA961B">
      <w:pPr>
        <w:spacing w:line="360" w:lineRule="auto"/>
        <w:rPr>
          <w:rFonts w:ascii="Times New Roman" w:hAnsi="Times New Roman" w:cs="Times New Roman"/>
        </w:rPr>
      </w:pPr>
    </w:p>
    <w:tbl>
      <w:tblPr>
        <w:tblStyle w:val="6"/>
        <w:tblW w:w="0" w:type="auto"/>
        <w:tblInd w:w="-279" w:type="dxa"/>
        <w:tblLayout w:type="fixed"/>
        <w:tblCellMar>
          <w:top w:w="0" w:type="dxa"/>
          <w:left w:w="0" w:type="dxa"/>
          <w:bottom w:w="0" w:type="dxa"/>
          <w:right w:w="0" w:type="dxa"/>
        </w:tblCellMar>
      </w:tblPr>
      <w:tblGrid>
        <w:gridCol w:w="1115"/>
        <w:gridCol w:w="1450"/>
        <w:gridCol w:w="2103"/>
        <w:gridCol w:w="1427"/>
        <w:gridCol w:w="1384"/>
        <w:gridCol w:w="1429"/>
      </w:tblGrid>
      <w:tr w14:paraId="2E8EAD39">
        <w:tblPrEx>
          <w:tblCellMar>
            <w:top w:w="0" w:type="dxa"/>
            <w:left w:w="0" w:type="dxa"/>
            <w:bottom w:w="0" w:type="dxa"/>
            <w:right w:w="0" w:type="dxa"/>
          </w:tblCellMar>
        </w:tblPrEx>
        <w:trPr>
          <w:trHeight w:val="716" w:hRule="exact"/>
        </w:trPr>
        <w:tc>
          <w:tcPr>
            <w:tcW w:w="1115" w:type="dxa"/>
            <w:vMerge w:val="restart"/>
            <w:tcBorders>
              <w:top w:val="single" w:color="000000" w:sz="4" w:space="0"/>
              <w:left w:val="single" w:color="000000" w:sz="4" w:space="0"/>
              <w:right w:val="single" w:color="000000" w:sz="4" w:space="0"/>
            </w:tcBorders>
          </w:tcPr>
          <w:p w14:paraId="22246E2C">
            <w:pPr>
              <w:spacing w:line="360" w:lineRule="auto"/>
              <w:rPr>
                <w:rFonts w:ascii="Times New Roman" w:hAnsi="Times New Roman" w:cs="Times New Roman"/>
              </w:rPr>
            </w:pPr>
            <w:r>
              <w:rPr>
                <w:rFonts w:ascii="Times New Roman" w:hAnsi="Times New Roman" w:cs="Times New Roman"/>
              </w:rPr>
              <w:t>Party A</w:t>
            </w:r>
          </w:p>
        </w:tc>
        <w:tc>
          <w:tcPr>
            <w:tcW w:w="1450" w:type="dxa"/>
            <w:tcBorders>
              <w:top w:val="single" w:color="000000" w:sz="4" w:space="0"/>
              <w:left w:val="single" w:color="000000" w:sz="4" w:space="0"/>
              <w:bottom w:val="single" w:color="000000" w:sz="4" w:space="0"/>
              <w:right w:val="single" w:color="000000" w:sz="4" w:space="0"/>
            </w:tcBorders>
            <w:shd w:val="clear" w:color="auto" w:fill="D0CECE"/>
          </w:tcPr>
          <w:p w14:paraId="700460AF">
            <w:pPr>
              <w:spacing w:line="360" w:lineRule="auto"/>
              <w:rPr>
                <w:rFonts w:ascii="Times New Roman" w:hAnsi="Times New Roman" w:cs="Times New Roman"/>
              </w:rPr>
            </w:pPr>
            <w:r>
              <w:rPr>
                <w:rFonts w:ascii="Times New Roman" w:hAnsi="Times New Roman" w:cs="Times New Roman"/>
              </w:rPr>
              <w:t>Docking department</w:t>
            </w:r>
          </w:p>
        </w:tc>
        <w:tc>
          <w:tcPr>
            <w:tcW w:w="2103" w:type="dxa"/>
            <w:tcBorders>
              <w:top w:val="single" w:color="000000" w:sz="4" w:space="0"/>
              <w:left w:val="single" w:color="000000" w:sz="4" w:space="0"/>
              <w:bottom w:val="single" w:color="000000" w:sz="4" w:space="0"/>
              <w:right w:val="single" w:color="000000" w:sz="4" w:space="0"/>
            </w:tcBorders>
            <w:shd w:val="clear" w:color="auto" w:fill="D0CECE"/>
          </w:tcPr>
          <w:p w14:paraId="31CE06DF">
            <w:pPr>
              <w:spacing w:line="360" w:lineRule="auto"/>
              <w:rPr>
                <w:rFonts w:ascii="Times New Roman" w:hAnsi="Times New Roman" w:cs="Times New Roman"/>
              </w:rPr>
            </w:pPr>
            <w:r>
              <w:rPr>
                <w:rFonts w:ascii="Times New Roman" w:hAnsi="Times New Roman" w:cs="Times New Roman"/>
              </w:rPr>
              <w:t>Name of department docking person</w:t>
            </w:r>
          </w:p>
        </w:tc>
        <w:tc>
          <w:tcPr>
            <w:tcW w:w="1427" w:type="dxa"/>
            <w:tcBorders>
              <w:top w:val="single" w:color="000000" w:sz="4" w:space="0"/>
              <w:left w:val="single" w:color="000000" w:sz="4" w:space="0"/>
              <w:bottom w:val="single" w:color="000000" w:sz="4" w:space="0"/>
              <w:right w:val="single" w:color="000000" w:sz="4" w:space="0"/>
            </w:tcBorders>
            <w:shd w:val="clear" w:color="auto" w:fill="D0CECE"/>
          </w:tcPr>
          <w:p w14:paraId="518A8C62">
            <w:pPr>
              <w:spacing w:line="360" w:lineRule="auto"/>
              <w:rPr>
                <w:rFonts w:ascii="Times New Roman" w:hAnsi="Times New Roman" w:cs="Times New Roman"/>
              </w:rPr>
            </w:pPr>
            <w:r>
              <w:rPr>
                <w:rFonts w:ascii="Times New Roman" w:hAnsi="Times New Roman" w:cs="Times New Roman"/>
              </w:rPr>
              <w:t>Contact number</w:t>
            </w:r>
          </w:p>
        </w:tc>
        <w:tc>
          <w:tcPr>
            <w:tcW w:w="1384" w:type="dxa"/>
            <w:tcBorders>
              <w:top w:val="single" w:color="000000" w:sz="4" w:space="0"/>
              <w:left w:val="single" w:color="000000" w:sz="4" w:space="0"/>
              <w:bottom w:val="single" w:color="000000" w:sz="4" w:space="0"/>
              <w:right w:val="single" w:color="000000" w:sz="4" w:space="0"/>
            </w:tcBorders>
            <w:shd w:val="clear" w:color="auto" w:fill="D0CECE"/>
          </w:tcPr>
          <w:p w14:paraId="1D12045C">
            <w:pPr>
              <w:spacing w:line="360" w:lineRule="auto"/>
              <w:rPr>
                <w:rFonts w:ascii="Times New Roman" w:hAnsi="Times New Roman" w:cs="Times New Roman"/>
              </w:rPr>
            </w:pPr>
            <w:r>
              <w:rPr>
                <w:rFonts w:ascii="Times New Roman" w:hAnsi="Times New Roman" w:cs="Times New Roman"/>
              </w:rPr>
              <w:t>WeChat account</w:t>
            </w:r>
          </w:p>
        </w:tc>
        <w:tc>
          <w:tcPr>
            <w:tcW w:w="1429" w:type="dxa"/>
            <w:tcBorders>
              <w:top w:val="single" w:color="000000" w:sz="4" w:space="0"/>
              <w:left w:val="single" w:color="000000" w:sz="4" w:space="0"/>
              <w:bottom w:val="single" w:color="000000" w:sz="4" w:space="0"/>
              <w:right w:val="single" w:color="000000" w:sz="4" w:space="0"/>
            </w:tcBorders>
            <w:shd w:val="clear" w:color="auto" w:fill="D0CECE"/>
          </w:tcPr>
          <w:p w14:paraId="4E5256AC">
            <w:pPr>
              <w:spacing w:line="360" w:lineRule="auto"/>
              <w:rPr>
                <w:rFonts w:ascii="Times New Roman" w:hAnsi="Times New Roman" w:cs="Times New Roman"/>
              </w:rPr>
            </w:pPr>
            <w:r>
              <w:rPr>
                <w:rFonts w:ascii="Times New Roman" w:hAnsi="Times New Roman" w:cs="Times New Roman"/>
              </w:rPr>
              <w:t>Enterprise email</w:t>
            </w:r>
          </w:p>
        </w:tc>
      </w:tr>
      <w:tr w14:paraId="0A3CCE30">
        <w:tblPrEx>
          <w:tblCellMar>
            <w:top w:w="0" w:type="dxa"/>
            <w:left w:w="0" w:type="dxa"/>
            <w:bottom w:w="0" w:type="dxa"/>
            <w:right w:w="0" w:type="dxa"/>
          </w:tblCellMar>
        </w:tblPrEx>
        <w:trPr>
          <w:trHeight w:val="228" w:hRule="exact"/>
        </w:trPr>
        <w:tc>
          <w:tcPr>
            <w:tcW w:w="1115" w:type="dxa"/>
            <w:vMerge w:val="continue"/>
            <w:tcBorders>
              <w:left w:val="single" w:color="000000" w:sz="4" w:space="0"/>
              <w:bottom w:val="nil"/>
              <w:right w:val="single" w:color="000000" w:sz="4" w:space="0"/>
            </w:tcBorders>
          </w:tcPr>
          <w:p w14:paraId="7930648A">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0DB9D62">
            <w:pPr>
              <w:spacing w:line="360" w:lineRule="auto"/>
              <w:rPr>
                <w:rFonts w:ascii="Times New Roman" w:hAnsi="Times New Roman" w:cs="Times New Roman"/>
              </w:rPr>
            </w:pPr>
            <w:r>
              <w:rPr>
                <w:rFonts w:ascii="Times New Roman" w:hAnsi="Times New Roman" w:cs="Times New Roman"/>
              </w:rPr>
              <w:t>Sales Manager</w:t>
            </w:r>
          </w:p>
        </w:tc>
        <w:tc>
          <w:tcPr>
            <w:tcW w:w="2103" w:type="dxa"/>
            <w:vMerge w:val="restart"/>
            <w:tcBorders>
              <w:top w:val="single" w:color="000000" w:sz="4" w:space="0"/>
              <w:left w:val="single" w:color="000000" w:sz="4" w:space="0"/>
              <w:right w:val="single" w:color="000000" w:sz="4" w:space="0"/>
            </w:tcBorders>
          </w:tcPr>
          <w:p w14:paraId="5F1FF772">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0CCD37EC">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5A0A0D51">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360C1D2D">
            <w:pPr>
              <w:spacing w:line="360" w:lineRule="auto"/>
              <w:rPr>
                <w:rFonts w:ascii="Times New Roman" w:hAnsi="Times New Roman" w:cs="Times New Roman"/>
              </w:rPr>
            </w:pPr>
          </w:p>
        </w:tc>
      </w:tr>
      <w:tr w14:paraId="3E4D7E3F">
        <w:tblPrEx>
          <w:tblCellMar>
            <w:top w:w="0" w:type="dxa"/>
            <w:left w:w="0" w:type="dxa"/>
            <w:bottom w:w="0" w:type="dxa"/>
            <w:right w:w="0" w:type="dxa"/>
          </w:tblCellMar>
        </w:tblPrEx>
        <w:trPr>
          <w:trHeight w:val="181" w:hRule="exact"/>
        </w:trPr>
        <w:tc>
          <w:tcPr>
            <w:tcW w:w="1115" w:type="dxa"/>
            <w:vMerge w:val="restart"/>
            <w:tcBorders>
              <w:top w:val="nil"/>
              <w:left w:val="single" w:color="000000" w:sz="4" w:space="0"/>
              <w:right w:val="single" w:color="000000" w:sz="4" w:space="0"/>
            </w:tcBorders>
          </w:tcPr>
          <w:p w14:paraId="4FB3C8F1">
            <w:pPr>
              <w:spacing w:line="360" w:lineRule="auto"/>
              <w:rPr>
                <w:rFonts w:ascii="Times New Roman" w:hAnsi="Times New Roman" w:cs="Times New Roman"/>
              </w:rPr>
            </w:pPr>
            <w:r>
              <w:rPr>
                <w:rFonts w:ascii="Times New Roman" w:hAnsi="Times New Roman" w:cs="Times New Roman"/>
              </w:rPr>
              <w:t>Docking</w:t>
            </w:r>
          </w:p>
        </w:tc>
        <w:tc>
          <w:tcPr>
            <w:tcW w:w="1450" w:type="dxa"/>
            <w:vMerge w:val="continue"/>
            <w:tcBorders>
              <w:left w:val="single" w:color="000000" w:sz="4" w:space="0"/>
              <w:bottom w:val="single" w:color="000000" w:sz="4" w:space="0"/>
              <w:right w:val="single" w:color="000000" w:sz="4" w:space="0"/>
            </w:tcBorders>
          </w:tcPr>
          <w:p w14:paraId="7B570B80">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690C9F49">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5A539442">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6ED41F55">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58BFBD50">
            <w:pPr>
              <w:spacing w:line="360" w:lineRule="auto"/>
              <w:rPr>
                <w:rFonts w:ascii="Times New Roman" w:hAnsi="Times New Roman" w:cs="Times New Roman"/>
              </w:rPr>
            </w:pPr>
          </w:p>
        </w:tc>
      </w:tr>
      <w:tr w14:paraId="3971CC36">
        <w:tblPrEx>
          <w:tblCellMar>
            <w:top w:w="0" w:type="dxa"/>
            <w:left w:w="0" w:type="dxa"/>
            <w:bottom w:w="0" w:type="dxa"/>
            <w:right w:w="0" w:type="dxa"/>
          </w:tblCellMar>
        </w:tblPrEx>
        <w:trPr>
          <w:trHeight w:val="349" w:hRule="exact"/>
        </w:trPr>
        <w:tc>
          <w:tcPr>
            <w:tcW w:w="1115" w:type="dxa"/>
            <w:vMerge w:val="continue"/>
            <w:tcBorders>
              <w:left w:val="single" w:color="000000" w:sz="4" w:space="0"/>
              <w:bottom w:val="nil"/>
              <w:right w:val="single" w:color="000000" w:sz="4" w:space="0"/>
            </w:tcBorders>
          </w:tcPr>
          <w:p w14:paraId="2D044F7E">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9EA81BB">
            <w:pPr>
              <w:spacing w:line="360" w:lineRule="auto"/>
              <w:rPr>
                <w:rFonts w:ascii="Times New Roman" w:hAnsi="Times New Roman" w:cs="Times New Roman"/>
              </w:rPr>
            </w:pPr>
            <w:r>
              <w:rPr>
                <w:rFonts w:ascii="Times New Roman" w:hAnsi="Times New Roman" w:cs="Times New Roman"/>
              </w:rPr>
              <w:t>Financial administrator</w:t>
            </w:r>
          </w:p>
        </w:tc>
        <w:tc>
          <w:tcPr>
            <w:tcW w:w="2103" w:type="dxa"/>
            <w:vMerge w:val="restart"/>
            <w:tcBorders>
              <w:top w:val="single" w:color="000000" w:sz="4" w:space="0"/>
              <w:left w:val="single" w:color="000000" w:sz="4" w:space="0"/>
              <w:right w:val="single" w:color="000000" w:sz="4" w:space="0"/>
            </w:tcBorders>
          </w:tcPr>
          <w:p w14:paraId="2C6F6639">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3D9615F5">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7BEB5AFA">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76F0D2C8">
            <w:pPr>
              <w:spacing w:line="360" w:lineRule="auto"/>
              <w:rPr>
                <w:rFonts w:ascii="Times New Roman" w:hAnsi="Times New Roman" w:cs="Times New Roman"/>
              </w:rPr>
            </w:pPr>
          </w:p>
        </w:tc>
      </w:tr>
      <w:tr w14:paraId="66359AB5">
        <w:tblPrEx>
          <w:tblCellMar>
            <w:top w:w="0" w:type="dxa"/>
            <w:left w:w="0" w:type="dxa"/>
            <w:bottom w:w="0" w:type="dxa"/>
            <w:right w:w="0" w:type="dxa"/>
          </w:tblCellMar>
        </w:tblPrEx>
        <w:trPr>
          <w:trHeight w:val="506" w:hRule="exact"/>
        </w:trPr>
        <w:tc>
          <w:tcPr>
            <w:tcW w:w="1115" w:type="dxa"/>
            <w:vMerge w:val="restart"/>
            <w:tcBorders>
              <w:top w:val="nil"/>
              <w:left w:val="single" w:color="000000" w:sz="4" w:space="0"/>
              <w:right w:val="single" w:color="000000" w:sz="4" w:space="0"/>
            </w:tcBorders>
          </w:tcPr>
          <w:p w14:paraId="3136D310">
            <w:pPr>
              <w:spacing w:line="360" w:lineRule="auto"/>
              <w:rPr>
                <w:rFonts w:ascii="Times New Roman" w:hAnsi="Times New Roman" w:cs="Times New Roman"/>
              </w:rPr>
            </w:pPr>
            <w:r>
              <w:rPr>
                <w:rFonts w:ascii="Times New Roman" w:hAnsi="Times New Roman" w:cs="Times New Roman"/>
              </w:rPr>
              <w:t>Personnel</w:t>
            </w:r>
          </w:p>
        </w:tc>
        <w:tc>
          <w:tcPr>
            <w:tcW w:w="1450" w:type="dxa"/>
            <w:vMerge w:val="continue"/>
            <w:tcBorders>
              <w:left w:val="single" w:color="000000" w:sz="4" w:space="0"/>
              <w:bottom w:val="single" w:color="000000" w:sz="4" w:space="0"/>
              <w:right w:val="single" w:color="000000" w:sz="4" w:space="0"/>
            </w:tcBorders>
          </w:tcPr>
          <w:p w14:paraId="4A1C084C">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2A4C9064">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097C98DA">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069A5ED8">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3171895B">
            <w:pPr>
              <w:spacing w:line="360" w:lineRule="auto"/>
              <w:rPr>
                <w:rFonts w:ascii="Times New Roman" w:hAnsi="Times New Roman" w:cs="Times New Roman"/>
              </w:rPr>
            </w:pPr>
          </w:p>
        </w:tc>
      </w:tr>
      <w:tr w14:paraId="41730413">
        <w:tblPrEx>
          <w:tblCellMar>
            <w:top w:w="0" w:type="dxa"/>
            <w:left w:w="0" w:type="dxa"/>
            <w:bottom w:w="0" w:type="dxa"/>
            <w:right w:w="0" w:type="dxa"/>
          </w:tblCellMar>
        </w:tblPrEx>
        <w:trPr>
          <w:trHeight w:val="208" w:hRule="exact"/>
        </w:trPr>
        <w:tc>
          <w:tcPr>
            <w:tcW w:w="1115" w:type="dxa"/>
            <w:vMerge w:val="continue"/>
            <w:tcBorders>
              <w:left w:val="single" w:color="000000" w:sz="4" w:space="0"/>
              <w:bottom w:val="nil"/>
              <w:right w:val="single" w:color="000000" w:sz="4" w:space="0"/>
            </w:tcBorders>
          </w:tcPr>
          <w:p w14:paraId="70D132E4">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625FADE">
            <w:pPr>
              <w:spacing w:line="360" w:lineRule="auto"/>
              <w:rPr>
                <w:rFonts w:ascii="Times New Roman" w:hAnsi="Times New Roman" w:cs="Times New Roman"/>
              </w:rPr>
            </w:pPr>
            <w:r>
              <w:rPr>
                <w:rFonts w:ascii="Times New Roman" w:hAnsi="Times New Roman" w:cs="Times New Roman"/>
              </w:rPr>
              <w:t>Distributor account management</w:t>
            </w:r>
          </w:p>
        </w:tc>
        <w:tc>
          <w:tcPr>
            <w:tcW w:w="2103" w:type="dxa"/>
            <w:vMerge w:val="restart"/>
            <w:tcBorders>
              <w:top w:val="single" w:color="000000" w:sz="4" w:space="0"/>
              <w:left w:val="single" w:color="000000" w:sz="4" w:space="0"/>
              <w:right w:val="single" w:color="000000" w:sz="4" w:space="0"/>
            </w:tcBorders>
          </w:tcPr>
          <w:p w14:paraId="0AEF865D">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03B2B6E1">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7EEC60BD">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713D5AA5">
            <w:pPr>
              <w:spacing w:line="360" w:lineRule="auto"/>
              <w:rPr>
                <w:rFonts w:ascii="Times New Roman" w:hAnsi="Times New Roman" w:cs="Times New Roman"/>
              </w:rPr>
            </w:pPr>
          </w:p>
        </w:tc>
      </w:tr>
      <w:tr w14:paraId="6A0DCF88">
        <w:tblPrEx>
          <w:tblCellMar>
            <w:top w:w="0" w:type="dxa"/>
            <w:left w:w="0" w:type="dxa"/>
            <w:bottom w:w="0" w:type="dxa"/>
            <w:right w:w="0" w:type="dxa"/>
          </w:tblCellMar>
        </w:tblPrEx>
        <w:trPr>
          <w:trHeight w:val="647" w:hRule="exact"/>
        </w:trPr>
        <w:tc>
          <w:tcPr>
            <w:tcW w:w="1115" w:type="dxa"/>
            <w:tcBorders>
              <w:top w:val="nil"/>
              <w:left w:val="single" w:color="000000" w:sz="4" w:space="0"/>
              <w:bottom w:val="nil"/>
              <w:right w:val="single" w:color="000000" w:sz="4" w:space="0"/>
            </w:tcBorders>
          </w:tcPr>
          <w:p w14:paraId="53772875">
            <w:pPr>
              <w:spacing w:line="360" w:lineRule="auto"/>
              <w:rPr>
                <w:rFonts w:ascii="Times New Roman" w:hAnsi="Times New Roman" w:cs="Times New Roman"/>
              </w:rPr>
            </w:pPr>
            <w:r>
              <w:rPr>
                <w:rFonts w:ascii="Times New Roman" w:hAnsi="Times New Roman" w:cs="Times New Roman"/>
              </w:rPr>
              <w:t>Information</w:t>
            </w:r>
          </w:p>
        </w:tc>
        <w:tc>
          <w:tcPr>
            <w:tcW w:w="1450" w:type="dxa"/>
            <w:vMerge w:val="continue"/>
            <w:tcBorders>
              <w:left w:val="single" w:color="000000" w:sz="4" w:space="0"/>
              <w:right w:val="single" w:color="000000" w:sz="4" w:space="0"/>
            </w:tcBorders>
          </w:tcPr>
          <w:p w14:paraId="7F4D2708">
            <w:pPr>
              <w:spacing w:line="360" w:lineRule="auto"/>
              <w:rPr>
                <w:rFonts w:ascii="Times New Roman" w:hAnsi="Times New Roman" w:cs="Times New Roman"/>
              </w:rPr>
            </w:pPr>
          </w:p>
        </w:tc>
        <w:tc>
          <w:tcPr>
            <w:tcW w:w="2103" w:type="dxa"/>
            <w:vMerge w:val="continue"/>
            <w:tcBorders>
              <w:left w:val="single" w:color="000000" w:sz="4" w:space="0"/>
              <w:right w:val="single" w:color="000000" w:sz="4" w:space="0"/>
            </w:tcBorders>
          </w:tcPr>
          <w:p w14:paraId="0AF86A54">
            <w:pPr>
              <w:spacing w:line="360" w:lineRule="auto"/>
              <w:rPr>
                <w:rFonts w:ascii="Times New Roman" w:hAnsi="Times New Roman" w:cs="Times New Roman"/>
              </w:rPr>
            </w:pPr>
          </w:p>
        </w:tc>
        <w:tc>
          <w:tcPr>
            <w:tcW w:w="1427" w:type="dxa"/>
            <w:vMerge w:val="continue"/>
            <w:tcBorders>
              <w:left w:val="single" w:color="000000" w:sz="4" w:space="0"/>
              <w:right w:val="single" w:color="000000" w:sz="4" w:space="0"/>
            </w:tcBorders>
          </w:tcPr>
          <w:p w14:paraId="7F183150">
            <w:pPr>
              <w:spacing w:line="360" w:lineRule="auto"/>
              <w:rPr>
                <w:rFonts w:ascii="Times New Roman" w:hAnsi="Times New Roman" w:cs="Times New Roman"/>
              </w:rPr>
            </w:pPr>
          </w:p>
        </w:tc>
        <w:tc>
          <w:tcPr>
            <w:tcW w:w="1384" w:type="dxa"/>
            <w:vMerge w:val="continue"/>
            <w:tcBorders>
              <w:left w:val="single" w:color="000000" w:sz="4" w:space="0"/>
              <w:right w:val="single" w:color="000000" w:sz="4" w:space="0"/>
            </w:tcBorders>
          </w:tcPr>
          <w:p w14:paraId="068B8CB6">
            <w:pPr>
              <w:spacing w:line="360" w:lineRule="auto"/>
              <w:rPr>
                <w:rFonts w:ascii="Times New Roman" w:hAnsi="Times New Roman" w:cs="Times New Roman"/>
              </w:rPr>
            </w:pPr>
          </w:p>
        </w:tc>
        <w:tc>
          <w:tcPr>
            <w:tcW w:w="1429" w:type="dxa"/>
            <w:vMerge w:val="continue"/>
            <w:tcBorders>
              <w:left w:val="single" w:color="000000" w:sz="4" w:space="0"/>
              <w:right w:val="single" w:color="000000" w:sz="4" w:space="0"/>
            </w:tcBorders>
          </w:tcPr>
          <w:p w14:paraId="1999876A">
            <w:pPr>
              <w:spacing w:line="360" w:lineRule="auto"/>
              <w:rPr>
                <w:rFonts w:ascii="Times New Roman" w:hAnsi="Times New Roman" w:cs="Times New Roman"/>
              </w:rPr>
            </w:pPr>
          </w:p>
        </w:tc>
      </w:tr>
      <w:tr w14:paraId="7520FAC5">
        <w:tblPrEx>
          <w:tblCellMar>
            <w:top w:w="0" w:type="dxa"/>
            <w:left w:w="0" w:type="dxa"/>
            <w:bottom w:w="0" w:type="dxa"/>
            <w:right w:w="0" w:type="dxa"/>
          </w:tblCellMar>
        </w:tblPrEx>
        <w:trPr>
          <w:trHeight w:val="270" w:hRule="exact"/>
        </w:trPr>
        <w:tc>
          <w:tcPr>
            <w:tcW w:w="1115" w:type="dxa"/>
            <w:vMerge w:val="restart"/>
            <w:tcBorders>
              <w:top w:val="nil"/>
              <w:left w:val="single" w:color="000000" w:sz="4" w:space="0"/>
              <w:right w:val="single" w:color="000000" w:sz="4" w:space="0"/>
            </w:tcBorders>
          </w:tcPr>
          <w:p w14:paraId="1D68F2F5">
            <w:pPr>
              <w:spacing w:line="360" w:lineRule="auto"/>
              <w:rPr>
                <w:rFonts w:ascii="Times New Roman" w:hAnsi="Times New Roman" w:cs="Times New Roman"/>
              </w:rPr>
            </w:pPr>
            <w:r>
              <w:rPr>
                <w:rFonts w:ascii="Times New Roman" w:hAnsi="Times New Roman" w:cs="Times New Roman"/>
              </w:rPr>
              <w:t>table</w:t>
            </w:r>
          </w:p>
        </w:tc>
        <w:tc>
          <w:tcPr>
            <w:tcW w:w="1450" w:type="dxa"/>
            <w:vMerge w:val="continue"/>
            <w:tcBorders>
              <w:left w:val="single" w:color="000000" w:sz="4" w:space="0"/>
              <w:bottom w:val="single" w:color="000000" w:sz="4" w:space="0"/>
              <w:right w:val="single" w:color="000000" w:sz="4" w:space="0"/>
            </w:tcBorders>
          </w:tcPr>
          <w:p w14:paraId="31D6BA7B">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49119815">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43EDF13E">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4D10C97D">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72A98CF4">
            <w:pPr>
              <w:spacing w:line="360" w:lineRule="auto"/>
              <w:rPr>
                <w:rFonts w:ascii="Times New Roman" w:hAnsi="Times New Roman" w:cs="Times New Roman"/>
              </w:rPr>
            </w:pPr>
          </w:p>
        </w:tc>
      </w:tr>
      <w:tr w14:paraId="7B472756">
        <w:tblPrEx>
          <w:tblCellMar>
            <w:top w:w="0" w:type="dxa"/>
            <w:left w:w="0" w:type="dxa"/>
            <w:bottom w:w="0" w:type="dxa"/>
            <w:right w:w="0" w:type="dxa"/>
          </w:tblCellMar>
        </w:tblPrEx>
        <w:trPr>
          <w:trHeight w:val="724" w:hRule="exact"/>
        </w:trPr>
        <w:tc>
          <w:tcPr>
            <w:tcW w:w="1115" w:type="dxa"/>
            <w:vMerge w:val="continue"/>
            <w:tcBorders>
              <w:left w:val="single" w:color="000000" w:sz="4" w:space="0"/>
              <w:bottom w:val="single" w:color="000000" w:sz="4" w:space="0"/>
              <w:right w:val="single" w:color="000000" w:sz="4" w:space="0"/>
            </w:tcBorders>
          </w:tcPr>
          <w:p w14:paraId="63A110C3">
            <w:pPr>
              <w:spacing w:line="360" w:lineRule="auto"/>
              <w:rPr>
                <w:rFonts w:ascii="Times New Roman" w:hAnsi="Times New Roman" w:cs="Times New Roman"/>
              </w:rPr>
            </w:pPr>
          </w:p>
        </w:tc>
        <w:tc>
          <w:tcPr>
            <w:tcW w:w="1450" w:type="dxa"/>
            <w:tcBorders>
              <w:top w:val="single" w:color="000000" w:sz="4" w:space="0"/>
              <w:left w:val="single" w:color="000000" w:sz="4" w:space="0"/>
              <w:bottom w:val="single" w:color="000000" w:sz="4" w:space="0"/>
              <w:right w:val="single" w:color="000000" w:sz="4" w:space="0"/>
            </w:tcBorders>
          </w:tcPr>
          <w:p w14:paraId="33BB1C85">
            <w:pPr>
              <w:spacing w:line="360" w:lineRule="auto"/>
              <w:rPr>
                <w:rFonts w:ascii="Times New Roman" w:hAnsi="Times New Roman" w:cs="Times New Roman"/>
              </w:rPr>
            </w:pPr>
            <w:r>
              <w:rPr>
                <w:rFonts w:ascii="Times New Roman" w:hAnsi="Times New Roman" w:cs="Times New Roman"/>
              </w:rPr>
              <w:t>Customer service staff</w:t>
            </w:r>
          </w:p>
        </w:tc>
        <w:tc>
          <w:tcPr>
            <w:tcW w:w="2103" w:type="dxa"/>
            <w:tcBorders>
              <w:top w:val="single" w:color="000000" w:sz="4" w:space="0"/>
              <w:left w:val="single" w:color="000000" w:sz="4" w:space="0"/>
              <w:bottom w:val="single" w:color="000000" w:sz="4" w:space="0"/>
              <w:right w:val="single" w:color="000000" w:sz="4" w:space="0"/>
            </w:tcBorders>
          </w:tcPr>
          <w:p w14:paraId="4DC84060">
            <w:pPr>
              <w:spacing w:line="360" w:lineRule="auto"/>
              <w:rPr>
                <w:rFonts w:ascii="Times New Roman" w:hAnsi="Times New Roman" w:cs="Times New Roman"/>
              </w:rPr>
            </w:pPr>
          </w:p>
        </w:tc>
        <w:tc>
          <w:tcPr>
            <w:tcW w:w="1427" w:type="dxa"/>
            <w:tcBorders>
              <w:top w:val="single" w:color="000000" w:sz="4" w:space="0"/>
              <w:left w:val="single" w:color="000000" w:sz="4" w:space="0"/>
              <w:bottom w:val="single" w:color="000000" w:sz="4" w:space="0"/>
              <w:right w:val="single" w:color="000000" w:sz="4" w:space="0"/>
            </w:tcBorders>
          </w:tcPr>
          <w:p w14:paraId="19FB1536">
            <w:pPr>
              <w:spacing w:line="360" w:lineRule="auto"/>
              <w:rPr>
                <w:rFonts w:ascii="Times New Roman" w:hAnsi="Times New Roman" w:cs="Times New Roman"/>
              </w:rPr>
            </w:pPr>
          </w:p>
        </w:tc>
        <w:tc>
          <w:tcPr>
            <w:tcW w:w="1384" w:type="dxa"/>
            <w:tcBorders>
              <w:top w:val="single" w:color="000000" w:sz="4" w:space="0"/>
              <w:left w:val="single" w:color="000000" w:sz="4" w:space="0"/>
              <w:bottom w:val="single" w:color="000000" w:sz="4" w:space="0"/>
              <w:right w:val="single" w:color="000000" w:sz="4" w:space="0"/>
            </w:tcBorders>
          </w:tcPr>
          <w:p w14:paraId="1352B479">
            <w:pPr>
              <w:spacing w:line="360" w:lineRule="auto"/>
              <w:rPr>
                <w:rFonts w:ascii="Times New Roman" w:hAnsi="Times New Roman" w:cs="Times New Roman"/>
              </w:rPr>
            </w:pPr>
          </w:p>
        </w:tc>
        <w:tc>
          <w:tcPr>
            <w:tcW w:w="1429" w:type="dxa"/>
            <w:tcBorders>
              <w:top w:val="single" w:color="000000" w:sz="4" w:space="0"/>
              <w:left w:val="single" w:color="000000" w:sz="4" w:space="0"/>
              <w:bottom w:val="single" w:color="000000" w:sz="4" w:space="0"/>
              <w:right w:val="single" w:color="000000" w:sz="4" w:space="0"/>
            </w:tcBorders>
          </w:tcPr>
          <w:p w14:paraId="2AB6A04E">
            <w:pPr>
              <w:spacing w:line="360" w:lineRule="auto"/>
              <w:rPr>
                <w:rFonts w:ascii="Times New Roman" w:hAnsi="Times New Roman" w:cs="Times New Roman"/>
              </w:rPr>
            </w:pPr>
          </w:p>
        </w:tc>
      </w:tr>
      <w:tr w14:paraId="34A8F62C">
        <w:tblPrEx>
          <w:tblCellMar>
            <w:top w:w="0" w:type="dxa"/>
            <w:left w:w="0" w:type="dxa"/>
            <w:bottom w:w="0" w:type="dxa"/>
            <w:right w:w="0" w:type="dxa"/>
          </w:tblCellMar>
        </w:tblPrEx>
        <w:trPr>
          <w:trHeight w:val="827" w:hRule="exact"/>
        </w:trPr>
        <w:tc>
          <w:tcPr>
            <w:tcW w:w="1115" w:type="dxa"/>
            <w:vMerge w:val="restart"/>
            <w:tcBorders>
              <w:top w:val="single" w:color="000000" w:sz="4" w:space="0"/>
              <w:left w:val="single" w:color="000000" w:sz="4" w:space="0"/>
              <w:right w:val="single" w:color="000000" w:sz="4" w:space="0"/>
            </w:tcBorders>
          </w:tcPr>
          <w:p w14:paraId="09393332">
            <w:pPr>
              <w:spacing w:line="360" w:lineRule="auto"/>
              <w:rPr>
                <w:rFonts w:ascii="Times New Roman" w:hAnsi="Times New Roman" w:cs="Times New Roman"/>
              </w:rPr>
            </w:pPr>
          </w:p>
          <w:p w14:paraId="3AD4C27E">
            <w:pPr>
              <w:spacing w:line="360" w:lineRule="auto"/>
              <w:rPr>
                <w:rFonts w:ascii="Times New Roman" w:hAnsi="Times New Roman" w:cs="Times New Roman"/>
              </w:rPr>
            </w:pPr>
            <w:r>
              <w:rPr>
                <w:rFonts w:ascii="Times New Roman" w:hAnsi="Times New Roman" w:cs="Times New Roman"/>
              </w:rPr>
              <w:t>Party B</w:t>
            </w:r>
          </w:p>
        </w:tc>
        <w:tc>
          <w:tcPr>
            <w:tcW w:w="1450" w:type="dxa"/>
            <w:tcBorders>
              <w:top w:val="single" w:color="000000" w:sz="4" w:space="0"/>
              <w:left w:val="single" w:color="000000" w:sz="4" w:space="0"/>
              <w:bottom w:val="single" w:color="000000" w:sz="4" w:space="0"/>
              <w:right w:val="single" w:color="000000" w:sz="4" w:space="0"/>
            </w:tcBorders>
            <w:shd w:val="clear" w:color="auto" w:fill="D0CECE"/>
          </w:tcPr>
          <w:p w14:paraId="3C5D4E93">
            <w:pPr>
              <w:spacing w:line="360" w:lineRule="auto"/>
              <w:rPr>
                <w:rFonts w:ascii="Times New Roman" w:hAnsi="Times New Roman" w:cs="Times New Roman"/>
              </w:rPr>
            </w:pPr>
            <w:r>
              <w:rPr>
                <w:rFonts w:ascii="Times New Roman" w:hAnsi="Times New Roman" w:cs="Times New Roman"/>
              </w:rPr>
              <w:t>Docking department</w:t>
            </w:r>
          </w:p>
        </w:tc>
        <w:tc>
          <w:tcPr>
            <w:tcW w:w="2103" w:type="dxa"/>
            <w:tcBorders>
              <w:top w:val="single" w:color="000000" w:sz="4" w:space="0"/>
              <w:left w:val="single" w:color="000000" w:sz="4" w:space="0"/>
              <w:bottom w:val="single" w:color="000000" w:sz="4" w:space="0"/>
              <w:right w:val="single" w:color="000000" w:sz="4" w:space="0"/>
            </w:tcBorders>
            <w:shd w:val="clear" w:color="auto" w:fill="D0CECE"/>
          </w:tcPr>
          <w:p w14:paraId="0B7DE706">
            <w:pPr>
              <w:spacing w:line="360" w:lineRule="auto"/>
              <w:rPr>
                <w:rFonts w:ascii="Times New Roman" w:hAnsi="Times New Roman" w:cs="Times New Roman"/>
              </w:rPr>
            </w:pPr>
            <w:r>
              <w:rPr>
                <w:rFonts w:ascii="Times New Roman" w:hAnsi="Times New Roman" w:cs="Times New Roman"/>
              </w:rPr>
              <w:t>Name of department docking person</w:t>
            </w:r>
          </w:p>
        </w:tc>
        <w:tc>
          <w:tcPr>
            <w:tcW w:w="1427" w:type="dxa"/>
            <w:tcBorders>
              <w:top w:val="single" w:color="000000" w:sz="4" w:space="0"/>
              <w:left w:val="single" w:color="000000" w:sz="4" w:space="0"/>
              <w:bottom w:val="single" w:color="000000" w:sz="4" w:space="0"/>
              <w:right w:val="single" w:color="000000" w:sz="4" w:space="0"/>
            </w:tcBorders>
            <w:shd w:val="clear" w:color="auto" w:fill="D0CECE"/>
          </w:tcPr>
          <w:p w14:paraId="7493D7F6">
            <w:pPr>
              <w:spacing w:line="360" w:lineRule="auto"/>
              <w:rPr>
                <w:rFonts w:ascii="Times New Roman" w:hAnsi="Times New Roman" w:cs="Times New Roman"/>
              </w:rPr>
            </w:pPr>
            <w:r>
              <w:rPr>
                <w:rFonts w:ascii="Times New Roman" w:hAnsi="Times New Roman" w:cs="Times New Roman"/>
              </w:rPr>
              <w:t>Contact number</w:t>
            </w:r>
          </w:p>
        </w:tc>
        <w:tc>
          <w:tcPr>
            <w:tcW w:w="1384" w:type="dxa"/>
            <w:tcBorders>
              <w:top w:val="single" w:color="000000" w:sz="4" w:space="0"/>
              <w:left w:val="single" w:color="000000" w:sz="4" w:space="0"/>
              <w:bottom w:val="single" w:color="000000" w:sz="4" w:space="0"/>
              <w:right w:val="single" w:color="000000" w:sz="4" w:space="0"/>
            </w:tcBorders>
            <w:shd w:val="clear" w:color="auto" w:fill="D0CECE"/>
          </w:tcPr>
          <w:p w14:paraId="5E6DE5A0">
            <w:pPr>
              <w:spacing w:line="360" w:lineRule="auto"/>
              <w:rPr>
                <w:rFonts w:ascii="Times New Roman" w:hAnsi="Times New Roman" w:cs="Times New Roman"/>
              </w:rPr>
            </w:pPr>
            <w:r>
              <w:rPr>
                <w:rFonts w:ascii="Times New Roman" w:hAnsi="Times New Roman" w:cs="Times New Roman"/>
              </w:rPr>
              <w:t>WeChat account</w:t>
            </w:r>
          </w:p>
        </w:tc>
        <w:tc>
          <w:tcPr>
            <w:tcW w:w="1429" w:type="dxa"/>
            <w:tcBorders>
              <w:top w:val="single" w:color="000000" w:sz="4" w:space="0"/>
              <w:left w:val="single" w:color="000000" w:sz="4" w:space="0"/>
              <w:bottom w:val="single" w:color="000000" w:sz="4" w:space="0"/>
              <w:right w:val="single" w:color="000000" w:sz="4" w:space="0"/>
            </w:tcBorders>
            <w:shd w:val="clear" w:color="auto" w:fill="D0CECE"/>
          </w:tcPr>
          <w:p w14:paraId="7E51FCFE">
            <w:pPr>
              <w:spacing w:line="360" w:lineRule="auto"/>
              <w:rPr>
                <w:rFonts w:ascii="Times New Roman" w:hAnsi="Times New Roman" w:cs="Times New Roman"/>
              </w:rPr>
            </w:pPr>
            <w:r>
              <w:rPr>
                <w:rFonts w:ascii="Times New Roman" w:hAnsi="Times New Roman" w:cs="Times New Roman"/>
              </w:rPr>
              <w:t>Enterprise email</w:t>
            </w:r>
          </w:p>
        </w:tc>
      </w:tr>
      <w:tr w14:paraId="23870FB6">
        <w:tblPrEx>
          <w:tblCellMar>
            <w:top w:w="0" w:type="dxa"/>
            <w:left w:w="0" w:type="dxa"/>
            <w:bottom w:w="0" w:type="dxa"/>
            <w:right w:w="0" w:type="dxa"/>
          </w:tblCellMar>
        </w:tblPrEx>
        <w:trPr>
          <w:trHeight w:val="151" w:hRule="exact"/>
        </w:trPr>
        <w:tc>
          <w:tcPr>
            <w:tcW w:w="1115" w:type="dxa"/>
            <w:vMerge w:val="continue"/>
            <w:tcBorders>
              <w:left w:val="single" w:color="000000" w:sz="4" w:space="0"/>
              <w:bottom w:val="nil"/>
              <w:right w:val="single" w:color="000000" w:sz="4" w:space="0"/>
            </w:tcBorders>
          </w:tcPr>
          <w:p w14:paraId="33849299">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09E4C4A5">
            <w:pPr>
              <w:spacing w:line="360" w:lineRule="auto"/>
              <w:rPr>
                <w:rFonts w:ascii="Times New Roman" w:hAnsi="Times New Roman" w:cs="Times New Roman"/>
              </w:rPr>
            </w:pPr>
            <w:r>
              <w:rPr>
                <w:rFonts w:ascii="Times New Roman" w:hAnsi="Times New Roman" w:cs="Times New Roman"/>
              </w:rPr>
              <w:t>Business docking person</w:t>
            </w:r>
          </w:p>
        </w:tc>
        <w:tc>
          <w:tcPr>
            <w:tcW w:w="2103" w:type="dxa"/>
            <w:vMerge w:val="restart"/>
            <w:tcBorders>
              <w:top w:val="single" w:color="000000" w:sz="4" w:space="0"/>
              <w:left w:val="single" w:color="000000" w:sz="4" w:space="0"/>
              <w:right w:val="single" w:color="000000" w:sz="4" w:space="0"/>
            </w:tcBorders>
          </w:tcPr>
          <w:p w14:paraId="3F41B05D">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3081BB27">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6AA20CA9">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0953C884">
            <w:pPr>
              <w:spacing w:line="360" w:lineRule="auto"/>
              <w:rPr>
                <w:rFonts w:ascii="Times New Roman" w:hAnsi="Times New Roman" w:cs="Times New Roman"/>
              </w:rPr>
            </w:pPr>
          </w:p>
        </w:tc>
      </w:tr>
      <w:tr w14:paraId="29D03C6F">
        <w:tblPrEx>
          <w:tblCellMar>
            <w:top w:w="0" w:type="dxa"/>
            <w:left w:w="0" w:type="dxa"/>
            <w:bottom w:w="0" w:type="dxa"/>
            <w:right w:w="0" w:type="dxa"/>
          </w:tblCellMar>
        </w:tblPrEx>
        <w:trPr>
          <w:trHeight w:val="639" w:hRule="exact"/>
        </w:trPr>
        <w:tc>
          <w:tcPr>
            <w:tcW w:w="1115" w:type="dxa"/>
            <w:tcBorders>
              <w:top w:val="nil"/>
              <w:left w:val="single" w:color="000000" w:sz="4" w:space="0"/>
              <w:bottom w:val="nil"/>
              <w:right w:val="single" w:color="000000" w:sz="4" w:space="0"/>
            </w:tcBorders>
          </w:tcPr>
          <w:p w14:paraId="43CDF130">
            <w:pPr>
              <w:spacing w:line="360" w:lineRule="auto"/>
              <w:rPr>
                <w:rFonts w:ascii="Times New Roman" w:hAnsi="Times New Roman" w:cs="Times New Roman"/>
              </w:rPr>
            </w:pPr>
            <w:r>
              <w:rPr>
                <w:rFonts w:ascii="Times New Roman" w:hAnsi="Times New Roman" w:cs="Times New Roman"/>
              </w:rPr>
              <w:t>Docking</w:t>
            </w:r>
          </w:p>
        </w:tc>
        <w:tc>
          <w:tcPr>
            <w:tcW w:w="1450" w:type="dxa"/>
            <w:vMerge w:val="continue"/>
            <w:tcBorders>
              <w:left w:val="single" w:color="000000" w:sz="4" w:space="0"/>
              <w:bottom w:val="single" w:color="000000" w:sz="4" w:space="0"/>
              <w:right w:val="single" w:color="000000" w:sz="4" w:space="0"/>
            </w:tcBorders>
          </w:tcPr>
          <w:p w14:paraId="5E9245BE">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005E7470">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4DD44619">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029BED5D">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7325A3D0">
            <w:pPr>
              <w:spacing w:line="360" w:lineRule="auto"/>
              <w:rPr>
                <w:rFonts w:ascii="Times New Roman" w:hAnsi="Times New Roman" w:cs="Times New Roman"/>
              </w:rPr>
            </w:pPr>
          </w:p>
        </w:tc>
      </w:tr>
      <w:tr w14:paraId="247337FC">
        <w:tblPrEx>
          <w:tblCellMar>
            <w:top w:w="0" w:type="dxa"/>
            <w:left w:w="0" w:type="dxa"/>
            <w:bottom w:w="0" w:type="dxa"/>
            <w:right w:w="0" w:type="dxa"/>
          </w:tblCellMar>
        </w:tblPrEx>
        <w:trPr>
          <w:trHeight w:val="544" w:hRule="exact"/>
        </w:trPr>
        <w:tc>
          <w:tcPr>
            <w:tcW w:w="1115" w:type="dxa"/>
            <w:tcBorders>
              <w:top w:val="nil"/>
              <w:left w:val="single" w:color="000000" w:sz="4" w:space="0"/>
              <w:bottom w:val="nil"/>
              <w:right w:val="single" w:color="000000" w:sz="4" w:space="0"/>
            </w:tcBorders>
          </w:tcPr>
          <w:p w14:paraId="4EE4422A">
            <w:pPr>
              <w:spacing w:line="360" w:lineRule="auto"/>
              <w:rPr>
                <w:rFonts w:ascii="Times New Roman" w:hAnsi="Times New Roman" w:cs="Times New Roman"/>
              </w:rPr>
            </w:pPr>
            <w:r>
              <w:rPr>
                <w:rFonts w:ascii="Times New Roman" w:hAnsi="Times New Roman" w:cs="Times New Roman"/>
              </w:rPr>
              <w:t>Personnel</w:t>
            </w:r>
          </w:p>
        </w:tc>
        <w:tc>
          <w:tcPr>
            <w:tcW w:w="1450" w:type="dxa"/>
            <w:vMerge w:val="restart"/>
            <w:tcBorders>
              <w:top w:val="single" w:color="000000" w:sz="4" w:space="0"/>
              <w:left w:val="single" w:color="000000" w:sz="4" w:space="0"/>
              <w:right w:val="single" w:color="000000" w:sz="4" w:space="0"/>
            </w:tcBorders>
          </w:tcPr>
          <w:p w14:paraId="3A5AABDA">
            <w:pPr>
              <w:spacing w:line="360" w:lineRule="auto"/>
              <w:rPr>
                <w:rFonts w:ascii="Times New Roman" w:hAnsi="Times New Roman" w:cs="Times New Roman"/>
              </w:rPr>
            </w:pPr>
            <w:r>
              <w:rPr>
                <w:rFonts w:ascii="Times New Roman" w:hAnsi="Times New Roman" w:cs="Times New Roman"/>
              </w:rPr>
              <w:t>Emergency contact</w:t>
            </w:r>
          </w:p>
        </w:tc>
        <w:tc>
          <w:tcPr>
            <w:tcW w:w="2103" w:type="dxa"/>
            <w:vMerge w:val="restart"/>
            <w:tcBorders>
              <w:top w:val="single" w:color="000000" w:sz="4" w:space="0"/>
              <w:left w:val="single" w:color="000000" w:sz="4" w:space="0"/>
              <w:right w:val="single" w:color="000000" w:sz="4" w:space="0"/>
            </w:tcBorders>
          </w:tcPr>
          <w:p w14:paraId="22F317A1">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09B0A135">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3A72FAA3">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266E5BAD">
            <w:pPr>
              <w:spacing w:line="360" w:lineRule="auto"/>
              <w:rPr>
                <w:rFonts w:ascii="Times New Roman" w:hAnsi="Times New Roman" w:cs="Times New Roman"/>
              </w:rPr>
            </w:pPr>
          </w:p>
        </w:tc>
      </w:tr>
      <w:tr w14:paraId="55E14474">
        <w:tblPrEx>
          <w:tblCellMar>
            <w:top w:w="0" w:type="dxa"/>
            <w:left w:w="0" w:type="dxa"/>
            <w:bottom w:w="0" w:type="dxa"/>
            <w:right w:w="0" w:type="dxa"/>
          </w:tblCellMar>
        </w:tblPrEx>
        <w:trPr>
          <w:trHeight w:val="181" w:hRule="exact"/>
        </w:trPr>
        <w:tc>
          <w:tcPr>
            <w:tcW w:w="1115" w:type="dxa"/>
            <w:vMerge w:val="restart"/>
            <w:tcBorders>
              <w:top w:val="nil"/>
              <w:left w:val="single" w:color="000000" w:sz="4" w:space="0"/>
              <w:right w:val="single" w:color="000000" w:sz="4" w:space="0"/>
            </w:tcBorders>
          </w:tcPr>
          <w:p w14:paraId="78546E8A">
            <w:pPr>
              <w:spacing w:line="360" w:lineRule="auto"/>
              <w:rPr>
                <w:rFonts w:ascii="Times New Roman" w:hAnsi="Times New Roman" w:cs="Times New Roman"/>
              </w:rPr>
            </w:pPr>
            <w:r>
              <w:rPr>
                <w:rFonts w:ascii="Times New Roman" w:hAnsi="Times New Roman" w:cs="Times New Roman"/>
              </w:rPr>
              <w:t>Information</w:t>
            </w:r>
          </w:p>
        </w:tc>
        <w:tc>
          <w:tcPr>
            <w:tcW w:w="1450" w:type="dxa"/>
            <w:vMerge w:val="continue"/>
            <w:tcBorders>
              <w:left w:val="single" w:color="000000" w:sz="4" w:space="0"/>
              <w:bottom w:val="single" w:color="000000" w:sz="4" w:space="0"/>
              <w:right w:val="single" w:color="000000" w:sz="4" w:space="0"/>
            </w:tcBorders>
          </w:tcPr>
          <w:p w14:paraId="245F518D">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4CD9FE6C">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7E37860B">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4638272E">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7BC27709">
            <w:pPr>
              <w:spacing w:line="360" w:lineRule="auto"/>
              <w:rPr>
                <w:rFonts w:ascii="Times New Roman" w:hAnsi="Times New Roman" w:cs="Times New Roman"/>
              </w:rPr>
            </w:pPr>
          </w:p>
        </w:tc>
      </w:tr>
      <w:tr w14:paraId="3B086C61">
        <w:tblPrEx>
          <w:tblCellMar>
            <w:top w:w="0" w:type="dxa"/>
            <w:left w:w="0" w:type="dxa"/>
            <w:bottom w:w="0" w:type="dxa"/>
            <w:right w:w="0" w:type="dxa"/>
          </w:tblCellMar>
        </w:tblPrEx>
        <w:trPr>
          <w:trHeight w:val="406" w:hRule="exact"/>
        </w:trPr>
        <w:tc>
          <w:tcPr>
            <w:tcW w:w="1115" w:type="dxa"/>
            <w:vMerge w:val="continue"/>
            <w:tcBorders>
              <w:left w:val="single" w:color="000000" w:sz="4" w:space="0"/>
              <w:bottom w:val="nil"/>
              <w:right w:val="single" w:color="000000" w:sz="4" w:space="0"/>
            </w:tcBorders>
          </w:tcPr>
          <w:p w14:paraId="7A74F5F0">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FC88F91">
            <w:pPr>
              <w:spacing w:line="360" w:lineRule="auto"/>
              <w:rPr>
                <w:rFonts w:ascii="Times New Roman" w:hAnsi="Times New Roman" w:cs="Times New Roman"/>
              </w:rPr>
            </w:pPr>
            <w:r>
              <w:rPr>
                <w:rFonts w:ascii="Times New Roman" w:hAnsi="Times New Roman" w:cs="Times New Roman"/>
              </w:rPr>
              <w:t>Financial administrator</w:t>
            </w:r>
          </w:p>
        </w:tc>
        <w:tc>
          <w:tcPr>
            <w:tcW w:w="2103" w:type="dxa"/>
            <w:vMerge w:val="restart"/>
            <w:tcBorders>
              <w:top w:val="single" w:color="000000" w:sz="4" w:space="0"/>
              <w:left w:val="single" w:color="000000" w:sz="4" w:space="0"/>
              <w:right w:val="single" w:color="000000" w:sz="4" w:space="0"/>
            </w:tcBorders>
          </w:tcPr>
          <w:p w14:paraId="31ABA48E">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3C53C242">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12BF92B9">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74D4C72F">
            <w:pPr>
              <w:spacing w:line="360" w:lineRule="auto"/>
              <w:rPr>
                <w:rFonts w:ascii="Times New Roman" w:hAnsi="Times New Roman" w:cs="Times New Roman"/>
              </w:rPr>
            </w:pPr>
          </w:p>
        </w:tc>
      </w:tr>
      <w:tr w14:paraId="65F0BE86">
        <w:tblPrEx>
          <w:tblCellMar>
            <w:top w:w="0" w:type="dxa"/>
            <w:left w:w="0" w:type="dxa"/>
            <w:bottom w:w="0" w:type="dxa"/>
            <w:right w:w="0" w:type="dxa"/>
          </w:tblCellMar>
        </w:tblPrEx>
        <w:trPr>
          <w:trHeight w:val="347" w:hRule="exact"/>
        </w:trPr>
        <w:tc>
          <w:tcPr>
            <w:tcW w:w="1115" w:type="dxa"/>
            <w:tcBorders>
              <w:top w:val="nil"/>
              <w:left w:val="single" w:color="000000" w:sz="4" w:space="0"/>
              <w:bottom w:val="nil"/>
              <w:right w:val="single" w:color="000000" w:sz="4" w:space="0"/>
            </w:tcBorders>
          </w:tcPr>
          <w:p w14:paraId="45ADDD31">
            <w:pPr>
              <w:spacing w:line="360" w:lineRule="auto"/>
              <w:rPr>
                <w:rFonts w:ascii="Times New Roman" w:hAnsi="Times New Roman" w:cs="Times New Roman"/>
              </w:rPr>
            </w:pPr>
            <w:r>
              <w:rPr>
                <w:rFonts w:ascii="Times New Roman" w:hAnsi="Times New Roman" w:cs="Times New Roman"/>
              </w:rPr>
              <w:t>table</w:t>
            </w:r>
          </w:p>
        </w:tc>
        <w:tc>
          <w:tcPr>
            <w:tcW w:w="1450" w:type="dxa"/>
            <w:vMerge w:val="continue"/>
            <w:tcBorders>
              <w:left w:val="single" w:color="000000" w:sz="4" w:space="0"/>
              <w:bottom w:val="single" w:color="000000" w:sz="4" w:space="0"/>
              <w:right w:val="single" w:color="000000" w:sz="4" w:space="0"/>
            </w:tcBorders>
          </w:tcPr>
          <w:p w14:paraId="22652B6A">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5BED351F">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7290F996">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21C7AA34">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1CE35901">
            <w:pPr>
              <w:spacing w:line="360" w:lineRule="auto"/>
              <w:rPr>
                <w:rFonts w:ascii="Times New Roman" w:hAnsi="Times New Roman" w:cs="Times New Roman"/>
              </w:rPr>
            </w:pPr>
          </w:p>
        </w:tc>
      </w:tr>
      <w:tr w14:paraId="14336053">
        <w:tblPrEx>
          <w:tblCellMar>
            <w:top w:w="0" w:type="dxa"/>
            <w:left w:w="0" w:type="dxa"/>
            <w:bottom w:w="0" w:type="dxa"/>
            <w:right w:w="0" w:type="dxa"/>
          </w:tblCellMar>
        </w:tblPrEx>
        <w:trPr>
          <w:trHeight w:val="725" w:hRule="exact"/>
        </w:trPr>
        <w:tc>
          <w:tcPr>
            <w:tcW w:w="1115" w:type="dxa"/>
            <w:tcBorders>
              <w:top w:val="nil"/>
              <w:left w:val="single" w:color="000000" w:sz="4" w:space="0"/>
              <w:bottom w:val="single" w:color="000000" w:sz="4" w:space="0"/>
              <w:right w:val="single" w:color="000000" w:sz="4" w:space="0"/>
            </w:tcBorders>
          </w:tcPr>
          <w:p w14:paraId="15B9E3AE">
            <w:pPr>
              <w:spacing w:line="360" w:lineRule="auto"/>
              <w:rPr>
                <w:rFonts w:ascii="Times New Roman" w:hAnsi="Times New Roman" w:cs="Times New Roman"/>
              </w:rPr>
            </w:pPr>
          </w:p>
        </w:tc>
        <w:tc>
          <w:tcPr>
            <w:tcW w:w="1450" w:type="dxa"/>
            <w:tcBorders>
              <w:top w:val="single" w:color="000000" w:sz="4" w:space="0"/>
              <w:left w:val="single" w:color="000000" w:sz="4" w:space="0"/>
              <w:bottom w:val="single" w:color="000000" w:sz="4" w:space="0"/>
              <w:right w:val="single" w:color="000000" w:sz="4" w:space="0"/>
            </w:tcBorders>
          </w:tcPr>
          <w:p w14:paraId="3035E0A1">
            <w:pPr>
              <w:spacing w:line="360" w:lineRule="auto"/>
              <w:rPr>
                <w:rFonts w:ascii="Times New Roman" w:hAnsi="Times New Roman" w:cs="Times New Roman"/>
              </w:rPr>
            </w:pPr>
            <w:r>
              <w:rPr>
                <w:rFonts w:ascii="Times New Roman" w:hAnsi="Times New Roman" w:cs="Times New Roman"/>
              </w:rPr>
              <w:t>Financial checker</w:t>
            </w:r>
          </w:p>
        </w:tc>
        <w:tc>
          <w:tcPr>
            <w:tcW w:w="2103" w:type="dxa"/>
            <w:tcBorders>
              <w:top w:val="single" w:color="000000" w:sz="4" w:space="0"/>
              <w:left w:val="single" w:color="000000" w:sz="4" w:space="0"/>
              <w:bottom w:val="single" w:color="000000" w:sz="4" w:space="0"/>
              <w:right w:val="single" w:color="000000" w:sz="4" w:space="0"/>
            </w:tcBorders>
          </w:tcPr>
          <w:p w14:paraId="0F214357">
            <w:pPr>
              <w:spacing w:line="360" w:lineRule="auto"/>
              <w:rPr>
                <w:rFonts w:ascii="Times New Roman" w:hAnsi="Times New Roman" w:cs="Times New Roman"/>
              </w:rPr>
            </w:pPr>
          </w:p>
        </w:tc>
        <w:tc>
          <w:tcPr>
            <w:tcW w:w="1427" w:type="dxa"/>
            <w:tcBorders>
              <w:top w:val="single" w:color="000000" w:sz="4" w:space="0"/>
              <w:left w:val="single" w:color="000000" w:sz="4" w:space="0"/>
              <w:bottom w:val="single" w:color="000000" w:sz="4" w:space="0"/>
              <w:right w:val="single" w:color="000000" w:sz="4" w:space="0"/>
            </w:tcBorders>
          </w:tcPr>
          <w:p w14:paraId="67ACA03D">
            <w:pPr>
              <w:spacing w:line="360" w:lineRule="auto"/>
              <w:rPr>
                <w:rFonts w:ascii="Times New Roman" w:hAnsi="Times New Roman" w:cs="Times New Roman"/>
              </w:rPr>
            </w:pPr>
          </w:p>
        </w:tc>
        <w:tc>
          <w:tcPr>
            <w:tcW w:w="1384" w:type="dxa"/>
            <w:tcBorders>
              <w:top w:val="single" w:color="000000" w:sz="4" w:space="0"/>
              <w:left w:val="single" w:color="000000" w:sz="4" w:space="0"/>
              <w:bottom w:val="single" w:color="000000" w:sz="4" w:space="0"/>
              <w:right w:val="single" w:color="000000" w:sz="4" w:space="0"/>
            </w:tcBorders>
          </w:tcPr>
          <w:p w14:paraId="308E6EF3">
            <w:pPr>
              <w:spacing w:line="360" w:lineRule="auto"/>
              <w:rPr>
                <w:rFonts w:ascii="Times New Roman" w:hAnsi="Times New Roman" w:cs="Times New Roman"/>
              </w:rPr>
            </w:pPr>
          </w:p>
        </w:tc>
        <w:tc>
          <w:tcPr>
            <w:tcW w:w="1429" w:type="dxa"/>
            <w:tcBorders>
              <w:top w:val="single" w:color="000000" w:sz="4" w:space="0"/>
              <w:left w:val="single" w:color="000000" w:sz="4" w:space="0"/>
              <w:bottom w:val="single" w:color="000000" w:sz="4" w:space="0"/>
              <w:right w:val="single" w:color="000000" w:sz="4" w:space="0"/>
            </w:tcBorders>
          </w:tcPr>
          <w:p w14:paraId="06522CFE">
            <w:pPr>
              <w:spacing w:line="360" w:lineRule="auto"/>
              <w:rPr>
                <w:rFonts w:ascii="Times New Roman" w:hAnsi="Times New Roman" w:cs="Times New Roman"/>
              </w:rPr>
            </w:pPr>
          </w:p>
        </w:tc>
      </w:tr>
    </w:tbl>
    <w:p w14:paraId="70F32706">
      <w:pPr>
        <w:spacing w:line="360" w:lineRule="auto"/>
        <w:rPr>
          <w:rFonts w:ascii="Times New Roman" w:hAnsi="Times New Roman" w:cs="Times New Roman"/>
        </w:rPr>
      </w:pPr>
    </w:p>
    <w:sectPr>
      <w:pgSz w:w="11910" w:h="16840"/>
      <w:pgMar w:top="1600" w:right="1580" w:bottom="1160" w:left="1580" w:header="924" w:footer="96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E2BF0">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3423920</wp:posOffset>
              </wp:positionH>
              <wp:positionV relativeFrom="page">
                <wp:posOffset>9939020</wp:posOffset>
              </wp:positionV>
              <wp:extent cx="939800" cy="1447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39800" cy="144780"/>
                      </a:xfrm>
                      <a:prstGeom prst="rect">
                        <a:avLst/>
                      </a:prstGeom>
                      <a:noFill/>
                      <a:ln>
                        <a:noFill/>
                      </a:ln>
                    </wps:spPr>
                    <wps:txbx>
                      <w:txbxContent>
                        <w:p w14:paraId="2D5AE03F">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wps:txbx>
                    <wps:bodyPr lIns="0" tIns="0" rIns="0" bIns="0" upright="1"/>
                  </wps:wsp>
                </a:graphicData>
              </a:graphic>
            </wp:anchor>
          </w:drawing>
        </mc:Choice>
        <mc:Fallback>
          <w:pict>
            <v:shape id="_x0000_s1026" o:spid="_x0000_s1026" o:spt="202" type="#_x0000_t202" style="position:absolute;left:0pt;margin-left:269.6pt;margin-top:782.6pt;height:11.4pt;width:74pt;mso-position-horizontal-relative:page;mso-position-vertical-relative:page;z-index:-251656192;mso-width-relative:page;mso-height-relative:page;" filled="f" stroked="f" coordsize="21600,21600" o:gfxdata="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p4vzPaAAAADQEAAA8AAAAAAAAAAQAgAAAAIgAAAGRycy9kb3ducmV2LnhtbFBL&#10;AQIUABQAAAAIAIdO4kCOILWxuwEAAHEDAAAOAAAAAAAAAAEAIAAAACkBAABkcnMvZTJvRG9jLnht&#10;bFBLBQYAAAAABgAGAFkBAABWBQAAAAA=&#10;">
              <v:fill on="f" focussize="0,0"/>
              <v:stroke on="f"/>
              <v:imagedata o:title=""/>
              <o:lock v:ext="edit" aspectratio="f"/>
              <v:textbox inset="0mm,0mm,0mm,0mm">
                <w:txbxContent>
                  <w:p w14:paraId="2D5AE03F">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AF5AF">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3395980</wp:posOffset>
              </wp:positionH>
              <wp:positionV relativeFrom="page">
                <wp:posOffset>9939020</wp:posOffset>
              </wp:positionV>
              <wp:extent cx="996315" cy="1447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96315" cy="144780"/>
                      </a:xfrm>
                      <a:prstGeom prst="rect">
                        <a:avLst/>
                      </a:prstGeom>
                      <a:noFill/>
                      <a:ln>
                        <a:noFill/>
                      </a:ln>
                    </wps:spPr>
                    <wps:txbx>
                      <w:txbxContent>
                        <w:p w14:paraId="5F59FA47">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16</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wps:txbx>
                    <wps:bodyPr lIns="0" tIns="0" rIns="0" bIns="0" upright="1"/>
                  </wps:wsp>
                </a:graphicData>
              </a:graphic>
            </wp:anchor>
          </w:drawing>
        </mc:Choice>
        <mc:Fallback>
          <w:pict>
            <v:shape id="_x0000_s1026" o:spid="_x0000_s1026" o:spt="202" type="#_x0000_t202" style="position:absolute;left:0pt;margin-left:267.4pt;margin-top:782.6pt;height:11.4pt;width:78.45pt;mso-position-horizontal-relative:page;mso-position-vertical-relative:page;z-index:-251656192;mso-width-relative:page;mso-height-relative:page;" filled="f" stroked="f" coordsize="21600,21600" o:gfxdata="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Syis9sAAAANAQAADwAAAAAAAAABACAAAAAiAAAAZHJzL2Rvd25yZXYueG1s&#10;UEsBAhQAFAAAAAgAh07iQFOyL428AQAAcQMAAA4AAAAAAAAAAQAgAAAAKgEAAGRycy9lMm9Eb2Mu&#10;eG1sUEsFBgAAAAAGAAYAWQEAAFgFAAAAAA==&#10;">
              <v:fill on="f" focussize="0,0"/>
              <v:stroke on="f"/>
              <v:imagedata o:title=""/>
              <o:lock v:ext="edit" aspectratio="f"/>
              <v:textbox inset="0mm,0mm,0mm,0mm">
                <w:txbxContent>
                  <w:p w14:paraId="5F59FA47">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16</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8CC5">
    <w:pPr>
      <w:spacing w:line="14" w:lineRule="auto"/>
      <w:rPr>
        <w:sz w:val="20"/>
        <w:szCs w:val="20"/>
      </w:rPr>
    </w:pPr>
    <w:r>
      <w:drawing>
        <wp:anchor distT="0" distB="0" distL="114300" distR="114300" simplePos="0" relativeHeight="251659264" behindDoc="1" locked="0" layoutInCell="1" allowOverlap="1">
          <wp:simplePos x="0" y="0"/>
          <wp:positionH relativeFrom="page">
            <wp:posOffset>3378200</wp:posOffset>
          </wp:positionH>
          <wp:positionV relativeFrom="page">
            <wp:posOffset>586740</wp:posOffset>
          </wp:positionV>
          <wp:extent cx="764540" cy="431165"/>
          <wp:effectExtent l="0" t="0" r="165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764540" cy="43116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EBC"/>
    <w:rsid w:val="009D1C27"/>
    <w:rsid w:val="00B80EBC"/>
    <w:rsid w:val="00B851AF"/>
    <w:rsid w:val="267215F8"/>
    <w:rsid w:val="4F3A0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ind w:left="600"/>
      <w:outlineLvl w:val="0"/>
    </w:pPr>
    <w:rPr>
      <w:rFonts w:ascii="宋体" w:hAnsi="宋体" w:eastAsia="宋体"/>
      <w:b/>
      <w:bCs/>
      <w:sz w:val="21"/>
      <w:szCs w:val="21"/>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sz w:val="21"/>
      <w:szCs w:val="21"/>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3598</Words>
  <Characters>18384</Characters>
  <Lines>160</Lines>
  <Paragraphs>45</Paragraphs>
  <TotalTime>14</TotalTime>
  <ScaleCrop>false</ScaleCrop>
  <LinksUpToDate>false</LinksUpToDate>
  <CharactersWithSpaces>22338</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2024-12-08T19:13:00Z</dcterms:created>
  <dc:creator>冯冯冯</dc:creator>
  <cp:lastModifiedBy>Huibibi</cp:lastModifiedBy>
  <dcterms:modified xsi:type="dcterms:W3CDTF">2024-12-09T08:24:18Z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WPS 文字</vt:lpwstr>
  </property>
  <property fmtid="{D5CDD505-2E9C-101B-9397-08002B2CF9AE}" pid="4" name="LastSaved">
    <vt:filetime>2024-12-08T00:00:00Z</vt:filetime>
  </property>
  <property fmtid="{D5CDD505-2E9C-101B-9397-08002B2CF9AE}" pid="5" name="KSOProductBuildVer">
    <vt:lpwstr>2052-12.1.0.18372</vt:lpwstr>
  </property>
  <property fmtid="{D5CDD505-2E9C-101B-9397-08002B2CF9AE}" pid="6" name="ICV">
    <vt:lpwstr>22EA577EA4254D91896CAD7A3A20372E_13</vt:lpwstr>
  </property>
</Properties>
</file>